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5"/>
        <w:jc w:val="right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УТВЕРЖДАЮ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right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Директор Департамента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right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Ханты-Мансийского автономного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right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округа – Югры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right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___________ Р.М. Белкин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right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righ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«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___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» 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_______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2025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 г.</w:t>
      </w:r>
      <w:r>
        <w:rPr>
          <w:rFonts w:ascii="Times New Roman" w:hAnsi="Times New Roman"/>
          <w:sz w:val="36"/>
          <w:szCs w:val="36"/>
        </w:rPr>
      </w:r>
      <w:r>
        <w:rPr>
          <w:rFonts w:ascii="Times New Roman" w:hAnsi="Times New Roman"/>
          <w:sz w:val="36"/>
          <w:szCs w:val="36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color w:val="000000"/>
          <w:sz w:val="36"/>
          <w:szCs w:val="36"/>
        </w:rPr>
      </w:pPr>
      <w:r>
        <w:rPr>
          <w:rFonts w:ascii="Times New Roman" w:hAnsi="Times New Roman"/>
          <w:bCs/>
          <w:iCs/>
          <w:color w:val="000000"/>
          <w:sz w:val="36"/>
          <w:szCs w:val="36"/>
        </w:rPr>
      </w:r>
      <w:r>
        <w:rPr>
          <w:rFonts w:ascii="Times New Roman" w:hAnsi="Times New Roman"/>
          <w:bCs/>
          <w:iCs/>
          <w:color w:val="000000"/>
          <w:sz w:val="36"/>
          <w:szCs w:val="36"/>
        </w:rPr>
      </w:r>
      <w:r>
        <w:rPr>
          <w:rFonts w:ascii="Times New Roman" w:hAnsi="Times New Roman"/>
          <w:bCs/>
          <w:iCs/>
          <w:color w:val="000000"/>
          <w:sz w:val="36"/>
          <w:szCs w:val="36"/>
        </w:rPr>
      </w:r>
    </w:p>
    <w:p>
      <w:pPr>
        <w:pStyle w:val="944"/>
        <w:spacing w:after="0" w:line="360" w:lineRule="auto"/>
      </w:pPr>
      <w:r/>
      <w:r/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М</w:t>
      </w:r>
      <w:r>
        <w:rPr>
          <w:rFonts w:ascii="Times New Roman" w:hAnsi="Times New Roman"/>
          <w:b/>
          <w:sz w:val="40"/>
          <w:szCs w:val="40"/>
        </w:rPr>
        <w:t xml:space="preserve">етодически</w:t>
      </w:r>
      <w:r>
        <w:rPr>
          <w:rFonts w:ascii="Times New Roman" w:hAnsi="Times New Roman"/>
          <w:b/>
          <w:sz w:val="40"/>
          <w:szCs w:val="40"/>
        </w:rPr>
        <w:t xml:space="preserve">е</w:t>
      </w:r>
      <w:r>
        <w:rPr>
          <w:rFonts w:ascii="Times New Roman" w:hAnsi="Times New Roman"/>
          <w:b/>
          <w:sz w:val="40"/>
          <w:szCs w:val="40"/>
        </w:rPr>
        <w:t xml:space="preserve"> рекомендаци</w:t>
      </w:r>
      <w:r>
        <w:rPr>
          <w:rFonts w:ascii="Times New Roman" w:hAnsi="Times New Roman"/>
          <w:b/>
          <w:sz w:val="40"/>
          <w:szCs w:val="40"/>
        </w:rPr>
        <w:t xml:space="preserve">и</w:t>
      </w:r>
      <w:r>
        <w:rPr>
          <w:rFonts w:ascii="Times New Roman" w:hAnsi="Times New Roman"/>
          <w:b/>
          <w:sz w:val="40"/>
          <w:szCs w:val="40"/>
        </w:rPr>
        <w:t xml:space="preserve"> по заполнению формы отчетности</w:t>
      </w:r>
      <w:r>
        <w:rPr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приложения 4 к приказу Департаме</w:t>
      </w:r>
      <w:r>
        <w:rPr>
          <w:rFonts w:ascii="Times New Roman" w:hAnsi="Times New Roman"/>
          <w:b/>
          <w:sz w:val="40"/>
          <w:szCs w:val="40"/>
        </w:rPr>
        <w:t xml:space="preserve">нта труда и занятости населения</w:t>
      </w:r>
      <w:r>
        <w:rPr>
          <w:rFonts w:ascii="Times New Roman" w:hAnsi="Times New Roman"/>
          <w:b/>
          <w:sz w:val="40"/>
          <w:szCs w:val="40"/>
        </w:rPr>
      </w:r>
      <w:r>
        <w:rPr>
          <w:rFonts w:ascii="Times New Roman" w:hAnsi="Times New Roman"/>
          <w:b/>
          <w:sz w:val="40"/>
          <w:szCs w:val="40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Ханты-М</w:t>
      </w:r>
      <w:r>
        <w:rPr>
          <w:rFonts w:ascii="Times New Roman" w:hAnsi="Times New Roman"/>
          <w:b/>
          <w:sz w:val="40"/>
          <w:szCs w:val="40"/>
        </w:rPr>
        <w:t xml:space="preserve">ансийского автономного </w:t>
      </w:r>
      <w:r>
        <w:rPr>
          <w:rFonts w:ascii="Times New Roman" w:hAnsi="Times New Roman"/>
          <w:b/>
          <w:sz w:val="40"/>
          <w:szCs w:val="40"/>
        </w:rPr>
        <w:t xml:space="preserve">округа – Югры от 16.02.2012 № 1-нп</w:t>
      </w:r>
      <w:r>
        <w:rPr>
          <w:rFonts w:ascii="Times New Roman" w:hAnsi="Times New Roman"/>
          <w:b/>
          <w:sz w:val="40"/>
          <w:szCs w:val="40"/>
        </w:rPr>
      </w:r>
      <w:r>
        <w:rPr>
          <w:rFonts w:ascii="Times New Roman" w:hAnsi="Times New Roman"/>
          <w:b/>
          <w:sz w:val="40"/>
          <w:szCs w:val="40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«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Информация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 о состоянии условий и охраны труда у работодателей, осуществляющих деятельность на территории муниципального образования</w:t>
      </w:r>
      <w:r>
        <w:rPr>
          <w:rFonts w:ascii="Times New Roman" w:hAnsi="Times New Roman"/>
          <w:b/>
          <w:sz w:val="40"/>
          <w:szCs w:val="40"/>
        </w:rPr>
        <w:t xml:space="preserve">»</w:t>
      </w:r>
      <w:r>
        <w:rPr>
          <w:rFonts w:ascii="Times New Roman" w:hAnsi="Times New Roman"/>
          <w:b/>
          <w:sz w:val="40"/>
          <w:szCs w:val="40"/>
        </w:rPr>
      </w:r>
      <w:r>
        <w:rPr>
          <w:rFonts w:ascii="Times New Roman" w:hAnsi="Times New Roman"/>
          <w:b/>
          <w:sz w:val="40"/>
          <w:szCs w:val="40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pStyle w:val="785"/>
        <w:jc w:val="center"/>
        <w:spacing w:line="276" w:lineRule="auto"/>
        <w:rPr>
          <w:rFonts w:ascii="Times New Roman" w:hAnsi="Times New Roman" w:eastAsia="Calibri" w:cs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sz w:val="28"/>
          <w:szCs w:val="28"/>
        </w:rPr>
        <w:t xml:space="preserve">Разработаны Департаментом труда и занятости населения Ханты-Мансийского автономного округа – Югры </w:t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  <w:r>
        <w:rPr>
          <w:rFonts w:ascii="Times New Roman" w:hAnsi="Times New Roman" w:eastAsia="Calibri" w:cs="Times New Roman"/>
          <w:bCs/>
          <w:iCs/>
          <w:sz w:val="28"/>
          <w:szCs w:val="28"/>
        </w:rPr>
      </w:r>
    </w:p>
    <w:p>
      <w:pPr>
        <w:pStyle w:val="785"/>
        <w:jc w:val="center"/>
        <w:spacing w:line="276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eastAsia="Calibri" w:cs="Times New Roman"/>
          <w:bCs/>
          <w:iCs/>
          <w:color w:val="000000"/>
          <w:sz w:val="28"/>
          <w:szCs w:val="28"/>
        </w:rPr>
        <w:t xml:space="preserve">совместно со специалистами, осуществляющими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отдельные полномочия по государственному управлению охраной труда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 муниципальных образованиях автономного округа</w:t>
      </w:r>
      <w:r>
        <w:rPr>
          <w:rFonts w:ascii="Times New Roman" w:hAnsi="Times New Roman"/>
          <w:bCs/>
          <w:iCs/>
          <w:sz w:val="28"/>
          <w:szCs w:val="28"/>
        </w:rPr>
      </w:r>
      <w:r>
        <w:rPr>
          <w:rFonts w:ascii="Times New Roman" w:hAnsi="Times New Roman"/>
          <w:bCs/>
          <w:iCs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944"/>
        <w:jc w:val="center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/>
          <w:b/>
          <w:bCs/>
          <w:color w:val="000000"/>
          <w:sz w:val="28"/>
          <w:szCs w:val="28"/>
        </w:rPr>
      </w:r>
    </w:p>
    <w:p>
      <w:pPr>
        <w:pStyle w:val="944"/>
        <w:jc w:val="center"/>
        <w:spacing w:after="0" w:line="288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Общие рекомендации</w:t>
      </w:r>
      <w:r>
        <w:rPr>
          <w:rFonts w:ascii="Times New Roman" w:hAnsi="Times New Roman"/>
          <w:b/>
          <w:color w:val="000000"/>
          <w:sz w:val="28"/>
          <w:szCs w:val="28"/>
        </w:rPr>
      </w: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944"/>
        <w:numPr>
          <w:ilvl w:val="0"/>
          <w:numId w:val="1"/>
        </w:numPr>
        <w:ind w:left="714" w:hanging="357"/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Информация о состоянии условий и охраны труда у работодателей, осуществляющих деятельность на территории муниципального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предоставляется работодателями всех форм собственности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в соответствии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со 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татьей 214 Трудового кодекса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. В</w:t>
      </w:r>
      <w:r>
        <w:rPr>
          <w:rFonts w:ascii="Times New Roman" w:hAnsi="Times New Roman"/>
          <w:color w:val="000000"/>
          <w:sz w:val="28"/>
          <w:szCs w:val="28"/>
        </w:rPr>
        <w:t xml:space="preserve">о исполнение закона Ханты-Мансийского автономного округа - Югры от 27 мая 2011 года № 57-оз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информация предоставляется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по форме</w:t>
      </w:r>
      <w:r>
        <w:rPr>
          <w:rFonts w:ascii="Times New Roman" w:hAnsi="Times New Roman"/>
          <w:color w:val="000000"/>
          <w:sz w:val="28"/>
          <w:szCs w:val="28"/>
        </w:rPr>
        <w:t xml:space="preserve">, утвержденной приказом Департамента труда и занятости населения Ханты-Мансийского автономного  округа – Югры о</w:t>
      </w:r>
      <w:r>
        <w:rPr>
          <w:rFonts w:ascii="Times New Roman" w:hAnsi="Times New Roman"/>
          <w:color w:val="000000"/>
          <w:sz w:val="28"/>
          <w:szCs w:val="28"/>
        </w:rPr>
        <w:t xml:space="preserve">т 16 февраля 2012 года № 1-нп «Об утверждении форм и сроков представления отчетов органами местного самоуправления об осуществлении переданных им отдельных полномочий по государственному управлению охраной труда и использованию предоставленных субвенций». 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ind w:left="714" w:hanging="357"/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Информация о состоянии охраны труда в организациях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заполняется по утвержденной электронной форме</w:t>
      </w:r>
      <w:r>
        <w:rPr>
          <w:rFonts w:ascii="Times New Roman" w:hAnsi="Times New Roman"/>
          <w:spacing w:val="-2"/>
          <w:sz w:val="28"/>
          <w:szCs w:val="28"/>
        </w:rPr>
        <w:t xml:space="preserve">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Внесение изменений, дополнений, корректировок в прилагаемую форму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категорически запрещается</w:t>
      </w:r>
      <w:r>
        <w:rPr>
          <w:rFonts w:ascii="Times New Roman" w:hAnsi="Times New Roman"/>
          <w:spacing w:val="-2"/>
          <w:sz w:val="28"/>
          <w:szCs w:val="28"/>
        </w:rPr>
        <w:t xml:space="preserve">, в связи с внесением данных форм (формата Excel) в «Автоматизированную информационную систему» (далее – АИС).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Внесение значения функций, формул</w:t>
      </w:r>
      <w:r>
        <w:rPr>
          <w:rFonts w:ascii="Times New Roman" w:hAnsi="Times New Roman"/>
          <w:spacing w:val="-2"/>
          <w:sz w:val="28"/>
          <w:szCs w:val="28"/>
        </w:rPr>
        <w:t xml:space="preserve"> в утвержденные формы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не допускается</w:t>
      </w:r>
      <w:r>
        <w:rPr>
          <w:rFonts w:ascii="Times New Roman" w:hAnsi="Times New Roman"/>
          <w:spacing w:val="-2"/>
          <w:sz w:val="28"/>
          <w:szCs w:val="28"/>
        </w:rPr>
        <w:t xml:space="preserve">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shd w:val="clear" w:color="ffffff" w:themeColor="background1" w:fill="ffffff" w:themeFill="background1"/>
        <w:rPr>
          <w:rFonts w:ascii="Times New Roman" w:hAnsi="Times New Roman"/>
          <w:spacing w:val="-2"/>
          <w:sz w:val="28"/>
          <w:szCs w:val="28"/>
          <w:highlight w:val="red"/>
        </w:rPr>
      </w:pPr>
      <w:r>
        <w:rPr>
          <w:rFonts w:ascii="Times New Roman" w:hAnsi="Times New Roman"/>
          <w:spacing w:val="-2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spacing w:val="-2"/>
          <w:sz w:val="28"/>
          <w:szCs w:val="28"/>
          <w:highlight w:val="white"/>
        </w:rPr>
        <w:t xml:space="preserve">сли в формулировке столбца имеется (</w:t>
      </w:r>
      <w:r>
        <w:rPr>
          <w:rFonts w:ascii="Times New Roman" w:hAnsi="Times New Roman"/>
          <w:b/>
          <w:spacing w:val="-2"/>
          <w:sz w:val="28"/>
          <w:szCs w:val="28"/>
          <w:highlight w:val="white"/>
        </w:rPr>
        <w:t xml:space="preserve">да/нет</w:t>
      </w:r>
      <w:r>
        <w:rPr>
          <w:rFonts w:ascii="Times New Roman" w:hAnsi="Times New Roman"/>
          <w:spacing w:val="-2"/>
          <w:sz w:val="28"/>
          <w:szCs w:val="28"/>
          <w:highlight w:val="white"/>
        </w:rPr>
        <w:t xml:space="preserve">), нужное значение необходимо выбрать через установленный фильтр. </w:t>
      </w:r>
      <w:r>
        <w:rPr>
          <w:rFonts w:ascii="Times New Roman" w:hAnsi="Times New Roman"/>
          <w:spacing w:val="-2"/>
          <w:sz w:val="28"/>
          <w:szCs w:val="28"/>
          <w:highlight w:val="red"/>
        </w:rPr>
      </w:r>
      <w:r>
        <w:rPr>
          <w:rFonts w:ascii="Times New Roman" w:hAnsi="Times New Roman"/>
          <w:spacing w:val="-2"/>
          <w:sz w:val="28"/>
          <w:szCs w:val="28"/>
          <w:highlight w:val="red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Единицы измерения («чел.», «тыс. руб.», «шт.» и т.д.) в заполняемых ячейках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не указываются</w:t>
      </w:r>
      <w:r>
        <w:rPr>
          <w:rFonts w:ascii="Times New Roman" w:hAnsi="Times New Roman"/>
          <w:spacing w:val="-2"/>
          <w:sz w:val="28"/>
          <w:szCs w:val="28"/>
        </w:rPr>
        <w:t xml:space="preserve"> (только данные). Убедительно рекомендуем все денежные значения указывать в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тысячах рублей</w:t>
      </w:r>
      <w:r>
        <w:rPr>
          <w:rFonts w:ascii="Times New Roman" w:hAnsi="Times New Roman"/>
          <w:spacing w:val="-2"/>
          <w:sz w:val="28"/>
          <w:szCs w:val="28"/>
        </w:rPr>
        <w:t xml:space="preserve"> !!!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Ячейки, не требующие заполнений,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не заполняются</w:t>
      </w:r>
      <w:r>
        <w:rPr>
          <w:rFonts w:ascii="Times New Roman" w:hAnsi="Times New Roman"/>
          <w:spacing w:val="-2"/>
          <w:sz w:val="28"/>
          <w:szCs w:val="28"/>
        </w:rPr>
        <w:t xml:space="preserve"> (значения «0» и «-» не допускаются).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  <w:highlight w:val="white"/>
        </w:rPr>
      </w:pPr>
      <w:r>
        <w:rPr>
          <w:rFonts w:ascii="Times New Roman" w:hAnsi="Times New Roman"/>
          <w:spacing w:val="-2"/>
          <w:sz w:val="28"/>
          <w:szCs w:val="28"/>
          <w:highlight w:val="white"/>
        </w:rPr>
        <w:t xml:space="preserve">Отчет, содержащий ошибки, не будет принят системой для учета данных. Организация, предоставившая отчет с ошибками, автоматически распределяется в «Список организаций, не предоставивших информацию».</w:t>
      </w:r>
      <w:r>
        <w:rPr>
          <w:rFonts w:ascii="Times New Roman" w:hAnsi="Times New Roman"/>
          <w:spacing w:val="-2"/>
          <w:sz w:val="28"/>
          <w:szCs w:val="28"/>
          <w:highlight w:val="white"/>
        </w:rPr>
      </w:r>
      <w:r>
        <w:rPr>
          <w:rFonts w:ascii="Times New Roman" w:hAnsi="Times New Roman"/>
          <w:spacing w:val="-2"/>
          <w:sz w:val="28"/>
          <w:szCs w:val="28"/>
          <w:highlight w:val="white"/>
        </w:rPr>
      </w:r>
    </w:p>
    <w:p>
      <w:pPr>
        <w:pStyle w:val="944"/>
        <w:numPr>
          <w:ilvl w:val="0"/>
          <w:numId w:val="1"/>
        </w:numPr>
        <w:ind w:left="714" w:hanging="357"/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Заполненные формы отчетности необходимо предоставить в </w:t>
      </w:r>
      <w:r>
        <w:rPr>
          <w:rFonts w:ascii="Times New Roman" w:hAnsi="Times New Roman"/>
          <w:b/>
          <w:spacing w:val="-2"/>
          <w:sz w:val="28"/>
          <w:szCs w:val="28"/>
          <w:u w:val="single"/>
        </w:rPr>
        <w:t xml:space="preserve">электронном виде</w:t>
      </w:r>
      <w:r>
        <w:rPr>
          <w:rFonts w:ascii="Times New Roman" w:hAnsi="Times New Roman"/>
          <w:spacing w:val="-2"/>
          <w:sz w:val="28"/>
          <w:szCs w:val="28"/>
        </w:rPr>
        <w:t xml:space="preserve"> по электронной почте (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файл </w:t>
      </w:r>
      <w:r>
        <w:rPr>
          <w:rFonts w:ascii="Times New Roman" w:hAnsi="Times New Roman"/>
          <w:b/>
          <w:i/>
          <w:spacing w:val="-2"/>
          <w:sz w:val="28"/>
          <w:szCs w:val="28"/>
        </w:rPr>
        <w:t xml:space="preserve">формата Excel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, в названии файла необходимо указать сокращенное наименование организации</w:t>
      </w:r>
      <w:r>
        <w:rPr>
          <w:rFonts w:ascii="Times New Roman" w:hAnsi="Times New Roman"/>
          <w:spacing w:val="-2"/>
          <w:sz w:val="28"/>
          <w:szCs w:val="28"/>
        </w:rPr>
        <w:t xml:space="preserve">) </w:t>
      </w:r>
      <w:r>
        <w:rPr>
          <w:rFonts w:ascii="Times New Roman" w:hAnsi="Times New Roman"/>
          <w:spacing w:val="-2"/>
          <w:sz w:val="28"/>
          <w:szCs w:val="28"/>
        </w:rPr>
        <w:t xml:space="preserve">с сопроводительным письмом за подписью руководителя с печатью организации (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сопроводительное письмо должно содержать информацию о том, за какой период представляется 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информация 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и в обязательном порядке </w:t>
      </w:r>
      <w:r>
        <w:rPr>
          <w:rFonts w:ascii="Times New Roman" w:hAnsi="Times New Roman"/>
          <w:b/>
          <w:i/>
          <w:spacing w:val="-2"/>
          <w:sz w:val="28"/>
          <w:szCs w:val="28"/>
        </w:rPr>
        <w:t xml:space="preserve">указать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pacing w:val="-2"/>
          <w:sz w:val="28"/>
          <w:szCs w:val="28"/>
        </w:rPr>
        <w:t xml:space="preserve">исполнителя: ФИО, должность, телефон</w:t>
      </w:r>
      <w:r>
        <w:rPr>
          <w:rFonts w:ascii="Times New Roman" w:hAnsi="Times New Roman"/>
          <w:spacing w:val="-2"/>
          <w:sz w:val="28"/>
          <w:szCs w:val="28"/>
        </w:rPr>
        <w:t xml:space="preserve">). С целью оперативной работы, сопроводительное письмо направлять в электронном виде (прикреплённый файл)</w:t>
      </w:r>
      <w:r>
        <w:rPr>
          <w:rFonts w:ascii="Times New Roman" w:hAnsi="Times New Roman"/>
          <w:spacing w:val="-2"/>
          <w:sz w:val="28"/>
          <w:szCs w:val="28"/>
        </w:rPr>
        <w:t xml:space="preserve"> в отсканированном варианте.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numPr>
          <w:ilvl w:val="0"/>
          <w:numId w:val="1"/>
        </w:numPr>
        <w:jc w:val="both"/>
        <w:spacing w:after="12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Сроки предоставления информации 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  <w:t xml:space="preserve"> раз в год в срок </w:t>
      </w:r>
      <w:r>
        <w:rPr>
          <w:rFonts w:ascii="Times New Roman" w:hAnsi="Times New Roman"/>
          <w:color w:val="000000"/>
          <w:sz w:val="28"/>
          <w:szCs w:val="28"/>
        </w:rPr>
        <w:t xml:space="preserve">не позднее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0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февраля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года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следующего за отчетным </w:t>
      </w:r>
      <w:r>
        <w:rPr>
          <w:rFonts w:ascii="Times New Roman" w:hAnsi="Times New Roman"/>
          <w:b/>
          <w:bCs/>
          <w:color w:val="000000"/>
          <w:sz w:val="28"/>
          <w:szCs w:val="28"/>
          <w:highlight w:val="green"/>
        </w:rPr>
        <w:t xml:space="preserve">(за 2025 год – не позднее 01.02.2026)</w:t>
      </w:r>
      <w:r>
        <w:rPr>
          <w:rFonts w:ascii="Times New Roman" w:hAnsi="Times New Roman"/>
          <w:b/>
          <w:bCs/>
          <w:color w:val="000000"/>
          <w:sz w:val="28"/>
          <w:szCs w:val="28"/>
          <w:highlight w:val="green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  <w:t xml:space="preserve"> Срок хранения информации в электронном виде пять лет.</w:t>
      </w:r>
      <w:r>
        <w:rPr>
          <w:rFonts w:ascii="Times New Roman" w:hAnsi="Times New Roman"/>
          <w:spacing w:val="-2"/>
          <w:sz w:val="28"/>
          <w:szCs w:val="28"/>
        </w:rPr>
      </w: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Примечание</w:t>
      </w:r>
      <w:r>
        <w:rPr>
          <w:rFonts w:ascii="Times New Roman" w:hAnsi="Times New Roman"/>
          <w:spacing w:val="-2"/>
          <w:sz w:val="24"/>
          <w:szCs w:val="24"/>
        </w:rPr>
        <w:t xml:space="preserve">: </w:t>
      </w:r>
      <w:r>
        <w:rPr>
          <w:rFonts w:ascii="Times New Roman" w:hAnsi="Times New Roman"/>
          <w:spacing w:val="-2"/>
          <w:sz w:val="24"/>
          <w:szCs w:val="24"/>
        </w:rPr>
        <w:t xml:space="preserve">1). </w:t>
      </w:r>
      <w:r>
        <w:rPr>
          <w:rFonts w:ascii="Times New Roman" w:hAnsi="Times New Roman"/>
          <w:spacing w:val="-2"/>
          <w:sz w:val="24"/>
          <w:szCs w:val="24"/>
        </w:rPr>
        <w:t xml:space="preserve">Руководителям организаций, в которых отсутствуют работники либо работодатель является единственным работником необходимо заполнять только разделы 1 и 1.1. отчета. </w:t>
      </w:r>
      <w:r>
        <w:rPr>
          <w:rFonts w:ascii="Times New Roman" w:hAnsi="Times New Roman"/>
          <w:spacing w:val="-2"/>
          <w:sz w:val="24"/>
          <w:szCs w:val="24"/>
        </w:rPr>
      </w:r>
      <w:r>
        <w:rPr>
          <w:rFonts w:ascii="Times New Roman" w:hAnsi="Times New Roman"/>
          <w:spacing w:val="-2"/>
          <w:sz w:val="24"/>
          <w:szCs w:val="24"/>
        </w:rPr>
      </w:r>
    </w:p>
    <w:p>
      <w:pPr>
        <w:pStyle w:val="944"/>
        <w:ind w:left="720"/>
        <w:jc w:val="both"/>
        <w:spacing w:before="100"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2). </w:t>
      </w:r>
      <w:r>
        <w:rPr>
          <w:rFonts w:ascii="Times New Roman" w:hAnsi="Times New Roman"/>
          <w:spacing w:val="-2"/>
          <w:sz w:val="24"/>
          <w:szCs w:val="24"/>
        </w:rPr>
        <w:t xml:space="preserve">Индивидуальным предпринимателям</w:t>
      </w:r>
      <w:r>
        <w:rPr>
          <w:rFonts w:ascii="Times New Roman" w:hAnsi="Times New Roman"/>
          <w:spacing w:val="-2"/>
          <w:sz w:val="24"/>
          <w:szCs w:val="24"/>
        </w:rPr>
        <w:t xml:space="preserve"> (ИП)</w:t>
      </w:r>
      <w:r>
        <w:rPr>
          <w:rFonts w:ascii="Times New Roman" w:hAnsi="Times New Roman"/>
          <w:spacing w:val="-2"/>
          <w:sz w:val="24"/>
          <w:szCs w:val="24"/>
        </w:rPr>
        <w:t xml:space="preserve">, не имеющим наемных работников, отчетность предоставлять не нужно.</w:t>
      </w:r>
      <w:r>
        <w:rPr>
          <w:rFonts w:ascii="Times New Roman" w:hAnsi="Times New Roman"/>
          <w:spacing w:val="-2"/>
          <w:sz w:val="24"/>
          <w:szCs w:val="24"/>
        </w:rPr>
      </w:r>
      <w:r>
        <w:rPr>
          <w:rFonts w:ascii="Times New Roman" w:hAnsi="Times New Roman"/>
          <w:spacing w:val="-2"/>
          <w:sz w:val="24"/>
          <w:szCs w:val="24"/>
        </w:rPr>
      </w:r>
    </w:p>
    <w:p>
      <w:pPr>
        <w:pStyle w:val="944"/>
        <w:ind w:left="720"/>
        <w:jc w:val="both"/>
        <w:spacing w:before="100"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</w:r>
      <w:r>
        <w:rPr>
          <w:rFonts w:ascii="Times New Roman" w:hAnsi="Times New Roman"/>
          <w:spacing w:val="-2"/>
          <w:sz w:val="24"/>
          <w:szCs w:val="24"/>
        </w:rPr>
      </w:r>
      <w:r>
        <w:rPr>
          <w:rFonts w:ascii="Times New Roman" w:hAnsi="Times New Roman"/>
          <w:spacing w:val="-2"/>
          <w:sz w:val="24"/>
          <w:szCs w:val="24"/>
        </w:rPr>
      </w:r>
    </w:p>
    <w:p>
      <w:pPr>
        <w:pStyle w:val="944"/>
        <w:numPr>
          <w:ilvl w:val="0"/>
          <w:numId w:val="11"/>
        </w:numPr>
        <w:jc w:val="center"/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Общие сведения об организации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319" w:type="dxa"/>
        <w:tblInd w:w="9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95"/>
        <w:gridCol w:w="1417"/>
        <w:gridCol w:w="1843"/>
        <w:gridCol w:w="2552"/>
        <w:gridCol w:w="2409"/>
        <w:gridCol w:w="1701"/>
        <w:gridCol w:w="1701"/>
        <w:gridCol w:w="1701"/>
      </w:tblGrid>
      <w:tr>
        <w:tblPrEx/>
        <w:trPr>
          <w:trHeight w:val="915"/>
        </w:trPr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FFFFFF" w:sz="255" w:space="0"/>
            </w:tcBorders>
            <w:tcW w:w="199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Наименование организации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ИНН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КПП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FFFFFF" w:sz="255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Адрес регистрации (юридический)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Адрес местонахождения (фактический)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Код по ОКВЭД (основной)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Расшифровка кода ОКВЭД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Численность работников (среднесписочная)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FFFFFF" w:sz="255" w:space="0"/>
            </w:tcBorders>
            <w:tcW w:w="199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FFFFFF" w:sz="255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40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91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FFFFFF" w:sz="255" w:space="0"/>
            </w:tcBorders>
            <w:tcW w:w="199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Общество с ограниченной ответственностью «Жилищный Комплекс»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8617036428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none" w:color="FFFFFF" w:sz="255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861701001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one" w:color="FFFFFF" w:sz="255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628452,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РФ,</w:t>
            </w:r>
            <w: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Тюменская область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ХМАО-Югра,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Сургутский район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п. Солнечный,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ул</w:t>
            </w:r>
            <w:r>
              <w:rPr>
                <w:rFonts w:ascii="Arial" w:hAnsi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cs="Arial"/>
                <w:sz w:val="20"/>
                <w:szCs w:val="20"/>
              </w:rPr>
              <w:t xml:space="preserve"> Сиби</w:t>
            </w:r>
            <w:r>
              <w:rPr>
                <w:rFonts w:ascii="Arial" w:hAnsi="Arial" w:cs="Arial"/>
                <w:sz w:val="20"/>
                <w:szCs w:val="20"/>
              </w:rPr>
              <w:t xml:space="preserve">р</w:t>
            </w:r>
            <w:r>
              <w:rPr>
                <w:rFonts w:ascii="Arial" w:hAnsi="Arial" w:cs="Arial"/>
                <w:sz w:val="20"/>
                <w:szCs w:val="20"/>
              </w:rPr>
              <w:t xml:space="preserve">ская, 48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628452,РФ,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Тюменска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я область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ХМАО-Югра,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Сургутский район</w:t>
            </w:r>
            <w:r>
              <w:rPr>
                <w:rFonts w:ascii="Arial" w:hAnsi="Arial" w:cs="Arial"/>
                <w:sz w:val="20"/>
                <w:szCs w:val="20"/>
              </w:rPr>
              <w:t xml:space="preserve">,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п. Солнечный,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ул</w:t>
            </w:r>
            <w:r>
              <w:rPr>
                <w:rFonts w:ascii="Arial" w:hAnsi="Arial" w:cs="Arial"/>
                <w:sz w:val="20"/>
                <w:szCs w:val="20"/>
              </w:rPr>
              <w:t xml:space="preserve">.</w:t>
            </w:r>
            <w:r>
              <w:rPr>
                <w:rFonts w:ascii="Arial" w:hAnsi="Arial" w:cs="Arial"/>
                <w:sz w:val="20"/>
                <w:szCs w:val="20"/>
              </w:rPr>
              <w:t xml:space="preserve"> Сиби</w:t>
            </w:r>
            <w:r>
              <w:rPr>
                <w:rFonts w:ascii="Arial" w:hAnsi="Arial" w:cs="Arial"/>
                <w:sz w:val="20"/>
                <w:szCs w:val="20"/>
              </w:rPr>
              <w:t xml:space="preserve">р</w:t>
            </w:r>
            <w:r>
              <w:rPr>
                <w:rFonts w:ascii="Arial" w:hAnsi="Arial" w:cs="Arial"/>
                <w:sz w:val="20"/>
                <w:szCs w:val="20"/>
              </w:rPr>
              <w:t xml:space="preserve">ская, 48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45.2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зданий и сооружений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210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jc w:val="center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 </w:t>
      </w:r>
      <w:r>
        <w:rPr>
          <w:rFonts w:ascii="Times New Roman" w:hAnsi="Times New Roman"/>
          <w:b/>
          <w:sz w:val="28"/>
          <w:szCs w:val="28"/>
        </w:rPr>
        <w:t xml:space="preserve">«Наименование организации»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</w:t>
      </w:r>
      <w:r>
        <w:rPr>
          <w:rFonts w:ascii="Times New Roman" w:hAnsi="Times New Roman"/>
          <w:b/>
          <w:sz w:val="28"/>
          <w:szCs w:val="28"/>
        </w:rPr>
        <w:t xml:space="preserve">полное</w:t>
      </w:r>
      <w:r>
        <w:rPr>
          <w:rFonts w:ascii="Times New Roman" w:hAnsi="Times New Roman"/>
          <w:sz w:val="28"/>
          <w:szCs w:val="28"/>
        </w:rPr>
        <w:t xml:space="preserve"> наименование организации</w:t>
      </w:r>
      <w:r>
        <w:rPr>
          <w:rFonts w:ascii="Times New Roman" w:hAnsi="Times New Roman"/>
          <w:sz w:val="28"/>
          <w:szCs w:val="28"/>
        </w:rPr>
        <w:t xml:space="preserve"> в соответствии с уставными документами</w:t>
      </w:r>
      <w:r>
        <w:rPr>
          <w:rFonts w:ascii="Times New Roman" w:hAnsi="Times New Roman"/>
          <w:sz w:val="28"/>
          <w:szCs w:val="28"/>
        </w:rPr>
        <w:t xml:space="preserve"> (организационно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правовую форму и наименование юридического лица), </w:t>
      </w:r>
      <w:r>
        <w:rPr>
          <w:rFonts w:ascii="Times New Roman" w:hAnsi="Times New Roman"/>
          <w:i/>
          <w:sz w:val="28"/>
          <w:szCs w:val="28"/>
        </w:rPr>
        <w:t xml:space="preserve">например</w:t>
      </w:r>
      <w:r>
        <w:rPr>
          <w:rFonts w:ascii="Times New Roman" w:hAnsi="Times New Roman"/>
          <w:sz w:val="28"/>
          <w:szCs w:val="28"/>
        </w:rPr>
        <w:t xml:space="preserve">: Общество с ограниченной ответственностью </w:t>
      </w:r>
      <w:r>
        <w:rPr>
          <w:rFonts w:ascii="Times New Roman" w:hAnsi="Times New Roman"/>
          <w:sz w:val="28"/>
          <w:szCs w:val="28"/>
        </w:rPr>
        <w:t xml:space="preserve">«Жилищный Комплекс»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ИНН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</w:rPr>
        <w:t xml:space="preserve">организации – </w:t>
      </w:r>
      <w:r>
        <w:rPr>
          <w:rFonts w:ascii="Times New Roman" w:hAnsi="Times New Roman"/>
          <w:sz w:val="28"/>
          <w:szCs w:val="28"/>
        </w:rPr>
        <w:t xml:space="preserve">10 цифр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ИП – 12 цифр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указать</w:t>
      </w:r>
      <w:r>
        <w:rPr>
          <w:rFonts w:ascii="Times New Roman" w:hAnsi="Times New Roman"/>
          <w:sz w:val="28"/>
          <w:szCs w:val="28"/>
        </w:rPr>
        <w:t xml:space="preserve"> индивидуальный налоговый номер организации,</w:t>
      </w:r>
      <w:r>
        <w:rPr>
          <w:rFonts w:ascii="Times New Roman" w:hAnsi="Times New Roman"/>
          <w:sz w:val="28"/>
          <w:szCs w:val="28"/>
        </w:rPr>
        <w:t xml:space="preserve"> который должен соответствовать регистрационным документам,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например</w:t>
      </w:r>
      <w:r>
        <w:rPr>
          <w:rFonts w:ascii="Times New Roman" w:hAnsi="Times New Roman"/>
          <w:sz w:val="28"/>
          <w:szCs w:val="28"/>
        </w:rPr>
        <w:t xml:space="preserve">: 8617036428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 </w:t>
      </w:r>
      <w:r>
        <w:rPr>
          <w:rFonts w:ascii="Times New Roman" w:hAnsi="Times New Roman"/>
          <w:sz w:val="28"/>
          <w:szCs w:val="28"/>
        </w:rPr>
        <w:t xml:space="preserve">данные в 1 и 2 столбцах (наименование организации и ИНН) должны указываться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одинаково за каждый период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Идентификация в автоматизированной информационной системе (АИС) осуществляется по ИНН, в случае указания неверного ИНН, организация автоматически распределяется 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«Список организаций, не предоставивших информацию».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КПП</w:t>
      </w:r>
      <w:r>
        <w:rPr>
          <w:rFonts w:ascii="Times New Roman" w:hAnsi="Times New Roman"/>
          <w:b/>
          <w:sz w:val="28"/>
          <w:szCs w:val="28"/>
        </w:rPr>
        <w:t xml:space="preserve">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(9 цифр)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код</w:t>
      </w:r>
      <w:r>
        <w:rPr>
          <w:rFonts w:ascii="Times New Roman" w:hAnsi="Times New Roman"/>
          <w:sz w:val="28"/>
          <w:szCs w:val="28"/>
        </w:rPr>
        <w:t xml:space="preserve"> причины постановки на учет</w:t>
      </w:r>
      <w:r>
        <w:rPr>
          <w:rFonts w:ascii="Times New Roman" w:hAnsi="Times New Roman"/>
          <w:sz w:val="28"/>
          <w:szCs w:val="28"/>
        </w:rPr>
        <w:t xml:space="preserve">, присваиваемый </w:t>
      </w:r>
      <w:r>
        <w:rPr>
          <w:rFonts w:ascii="Times New Roman" w:hAnsi="Times New Roman"/>
          <w:sz w:val="28"/>
          <w:szCs w:val="28"/>
        </w:rPr>
        <w:t xml:space="preserve">юридическим лицам (</w:t>
      </w:r>
      <w:r>
        <w:rPr>
          <w:rFonts w:ascii="Times New Roman" w:hAnsi="Times New Roman"/>
          <w:sz w:val="28"/>
          <w:szCs w:val="28"/>
        </w:rPr>
        <w:t xml:space="preserve">организациям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предприятиям), использующийся в налоговой и бухгалтерской отчётности.</w:t>
      </w:r>
      <w: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Индивидуальные предприниматели (ИП) данные сведения  не заполняют, т. к. для ИП данный код не предусмотрен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«Адрес 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b/>
          <w:sz w:val="28"/>
          <w:szCs w:val="28"/>
        </w:rPr>
        <w:t xml:space="preserve">юридический</w:t>
      </w:r>
      <w:r>
        <w:rPr>
          <w:rFonts w:ascii="Times New Roman" w:hAnsi="Times New Roman"/>
          <w:b/>
          <w:sz w:val="28"/>
          <w:szCs w:val="28"/>
        </w:rPr>
        <w:t xml:space="preserve">)</w:t>
      </w:r>
      <w:r>
        <w:rPr>
          <w:rFonts w:ascii="Times New Roman" w:hAnsi="Times New Roman"/>
          <w:b/>
          <w:sz w:val="28"/>
          <w:szCs w:val="28"/>
        </w:rPr>
        <w:t xml:space="preserve">»</w:t>
      </w:r>
      <w:r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указать юридический адрес организации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индекс, </w:t>
      </w:r>
      <w:r>
        <w:rPr>
          <w:rFonts w:ascii="Times New Roman" w:hAnsi="Times New Roman"/>
          <w:sz w:val="28"/>
          <w:szCs w:val="28"/>
        </w:rPr>
        <w:t xml:space="preserve">область, </w:t>
      </w:r>
      <w:r>
        <w:rPr>
          <w:rFonts w:ascii="Times New Roman" w:hAnsi="Times New Roman"/>
          <w:sz w:val="28"/>
          <w:szCs w:val="28"/>
        </w:rPr>
        <w:t xml:space="preserve">субъект, район/</w:t>
      </w:r>
      <w:r>
        <w:rPr>
          <w:rFonts w:ascii="Times New Roman" w:hAnsi="Times New Roman"/>
          <w:sz w:val="28"/>
          <w:szCs w:val="28"/>
        </w:rPr>
        <w:t xml:space="preserve">город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поселок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, улица, дом, квартира (при наличии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 столбце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«Адрес местонахождения (фактический)»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фактический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адрес организации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u w:val="single"/>
        </w:rPr>
        <w:t xml:space="preserve">При совпадении юридического и фактического адресов заполнять оба столбца.</w:t>
      </w:r>
      <w:r>
        <w:rPr>
          <w:rFonts w:ascii="Times New Roman" w:hAnsi="Times New Roman"/>
          <w:sz w:val="28"/>
          <w:szCs w:val="28"/>
          <w:u w:val="single"/>
        </w:rPr>
      </w: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</w:r>
      <w:r>
        <w:rPr>
          <w:rFonts w:ascii="Times New Roman" w:hAnsi="Times New Roman"/>
          <w:sz w:val="28"/>
          <w:szCs w:val="28"/>
          <w:u w:val="single"/>
        </w:rPr>
      </w: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«Код по ОКВЭД (основной)»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</w:t>
      </w:r>
      <w:r>
        <w:rPr>
          <w:rFonts w:ascii="Times New Roman" w:hAnsi="Times New Roman"/>
          <w:sz w:val="28"/>
          <w:szCs w:val="28"/>
        </w:rPr>
        <w:t xml:space="preserve">цифровой код </w:t>
      </w:r>
      <w:r>
        <w:rPr>
          <w:rFonts w:ascii="Times New Roman" w:hAnsi="Times New Roman"/>
          <w:b/>
          <w:sz w:val="28"/>
          <w:szCs w:val="28"/>
        </w:rPr>
        <w:t xml:space="preserve">основного</w:t>
      </w:r>
      <w:r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экономической деятельности</w:t>
      </w:r>
      <w:r>
        <w:rPr>
          <w:rFonts w:ascii="Times New Roman" w:hAnsi="Times New Roman"/>
          <w:sz w:val="28"/>
          <w:szCs w:val="28"/>
        </w:rPr>
        <w:t xml:space="preserve"> организации (дополнительные ОКВЭД не указывать), необходимо использовать общероссийский классификатор видов экономической деятельности ОК 029-2001 (КДЕС Ред.1), который введен в действие Постановлением Гос</w:t>
      </w:r>
      <w:r>
        <w:rPr>
          <w:rFonts w:ascii="Times New Roman" w:hAnsi="Times New Roman"/>
          <w:sz w:val="28"/>
          <w:szCs w:val="28"/>
        </w:rPr>
        <w:t xml:space="preserve">стандарта России от 06.11.2001 №</w:t>
      </w:r>
      <w:r>
        <w:rPr>
          <w:rFonts w:ascii="Times New Roman" w:hAnsi="Times New Roman"/>
          <w:sz w:val="28"/>
          <w:szCs w:val="28"/>
        </w:rPr>
        <w:t xml:space="preserve"> 454-ст (ред. от 10.11.2015) "О принятии и введении в действие ОКВЭД"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«Расшифровка кода ОКВЭД»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расшифровку цифрового кода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ОКВЭД</w:t>
      </w:r>
      <w:r>
        <w:rPr>
          <w:rFonts w:ascii="Times New Roman" w:hAnsi="Times New Roman"/>
          <w:sz w:val="28"/>
          <w:szCs w:val="28"/>
        </w:rPr>
        <w:t xml:space="preserve">, который указан в столбце 6 (дополнительные ОКВЭД не указывать)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«Численность работников (среднесписочная)» 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среднесписочную численность работников организации (округлить до целого числа) за отчётный период</w:t>
      </w:r>
      <w:r>
        <w:rPr>
          <w:rFonts w:ascii="Times New Roman" w:hAnsi="Times New Roman"/>
          <w:sz w:val="28"/>
          <w:szCs w:val="28"/>
          <w:lang w:val="ru-RU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1"/>
          <w:numId w:val="10"/>
        </w:numPr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Контактные данные</w:t>
      </w:r>
      <w:r>
        <w:rPr>
          <w:rFonts w:ascii="Times New Roman" w:hAnsi="Times New Roman"/>
          <w:b/>
          <w:sz w:val="32"/>
          <w:szCs w:val="32"/>
        </w:rPr>
        <w:t xml:space="preserve"> организации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525" w:right="111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4340" w:type="dxa"/>
        <w:tblInd w:w="11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00"/>
        <w:gridCol w:w="2600"/>
        <w:gridCol w:w="2500"/>
        <w:gridCol w:w="2180"/>
        <w:gridCol w:w="1860"/>
        <w:gridCol w:w="2600"/>
      </w:tblGrid>
      <w:tr>
        <w:tblPrEx/>
        <w:trPr>
          <w:trHeight w:val="600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ФИО руководителя (полностью)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Должность руководителя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Телефон руководителя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Телефон приемной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Телефон/факс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Адрес электронной почты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Петров Степан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Иванович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директор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8-3462-254878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8-3462-254873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8-3462-254877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instrText xml:space="preserve"> HYPERLINK "mailto:jilkom</w:instrTex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instrText xml:space="preserve">@mail.ru</w:instrTex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instrText xml:space="preserve">" </w:instrTex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fldChar w:fldCharType="separate"/>
            </w:r>
            <w:r>
              <w:rPr>
                <w:rStyle w:val="948"/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jilkom</w:t>
            </w:r>
            <w:r>
              <w:rPr>
                <w:rStyle w:val="948"/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@mail.ru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fldChar w:fldCharType="end"/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 указ</w:t>
      </w:r>
      <w:r>
        <w:rPr>
          <w:rFonts w:ascii="Times New Roman" w:hAnsi="Times New Roman"/>
          <w:sz w:val="28"/>
          <w:szCs w:val="28"/>
        </w:rPr>
        <w:t xml:space="preserve">ать </w:t>
      </w:r>
      <w:r>
        <w:rPr>
          <w:rFonts w:ascii="Times New Roman" w:hAnsi="Times New Roman"/>
          <w:b/>
          <w:sz w:val="28"/>
          <w:szCs w:val="28"/>
        </w:rPr>
        <w:t xml:space="preserve">полностью</w:t>
      </w:r>
      <w:r>
        <w:rPr>
          <w:rFonts w:ascii="Times New Roman" w:hAnsi="Times New Roman"/>
          <w:sz w:val="28"/>
          <w:szCs w:val="28"/>
        </w:rPr>
        <w:t xml:space="preserve"> фамилию, имя, отчество руководителя организации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указать должность руководителя организации</w:t>
      </w:r>
      <w:r>
        <w:rPr>
          <w:rFonts w:ascii="Times New Roman" w:hAnsi="Times New Roman"/>
          <w:sz w:val="28"/>
          <w:szCs w:val="28"/>
        </w:rPr>
        <w:t xml:space="preserve">, в соответствии со штатным расписанием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3, 4, 5 указать соответствующие наименованиям столбцов контактные номера телефонов (факсов)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2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6 указать адрес электронной почты</w:t>
      </w:r>
      <w:r>
        <w:rPr>
          <w:rFonts w:ascii="Times New Roman" w:hAnsi="Times New Roman"/>
          <w:sz w:val="28"/>
          <w:szCs w:val="28"/>
        </w:rPr>
        <w:t xml:space="preserve"> организации (секретаря, приемной, канцелярии</w:t>
      </w:r>
      <w:r>
        <w:rPr>
          <w:rFonts w:ascii="Times New Roman" w:hAnsi="Times New Roman"/>
          <w:sz w:val="28"/>
          <w:szCs w:val="28"/>
        </w:rPr>
        <w:t xml:space="preserve"> и т.п.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36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360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се теле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фоны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указываются с кодом города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(за исключением федеральных номеров операторов сотовой связи),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э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лектронный адрес указыва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  <w:t xml:space="preserve">обязательно</w:t>
      </w:r>
      <w:r>
        <w:rPr>
          <w:rFonts w:ascii="Times New Roman" w:hAnsi="Times New Roman" w:eastAsia="Times New Roman"/>
          <w:i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ind w:left="71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1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1434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2</w:t>
      </w:r>
      <w:r>
        <w:rPr>
          <w:rFonts w:ascii="Times New Roman" w:hAnsi="Times New Roman"/>
          <w:b/>
          <w:sz w:val="32"/>
          <w:szCs w:val="32"/>
        </w:rPr>
        <w:t xml:space="preserve">. Служба охраны труда в организации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4879" w:type="dxa"/>
        <w:tblInd w:w="11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1843"/>
        <w:gridCol w:w="1843"/>
        <w:gridCol w:w="1559"/>
        <w:gridCol w:w="1984"/>
        <w:gridCol w:w="1231"/>
        <w:gridCol w:w="1179"/>
        <w:gridCol w:w="1701"/>
      </w:tblGrid>
      <w:tr>
        <w:tblPrEx/>
        <w:trPr>
          <w:trHeight w:val="255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Наличие службы (специалиста) по охране труда, либо лица, осуществляющего его функции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8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89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Если имеется в наличии, указать: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Служба охраны труда (управление, отдел и др.), (чел.)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Штатный специалист по охране труда, (чел.)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Заключен договор на оказание услуг по охране труда (чел.)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Возложены обязанности по охране труда на специалистов (чел.)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ФИО руководителя службы охраны труда, или специалиста по охране труда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Должность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7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Телефон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Адрес электронной почты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0" w:name="RANGE!G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bookmarkEnd w:id="0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7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" w:name="RANGE!H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</w:t>
            </w:r>
            <w:bookmarkEnd w:id="1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2" w:name="RANGE!I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9</w:t>
            </w:r>
            <w:bookmarkEnd w:id="2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Со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колова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Ольга Ан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дреевна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3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Начальник отдела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7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8-3462-254879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instrText xml:space="preserve"> HYPERLINK "mailto:jilkom</w:instrTex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instrText xml:space="preserve">@mail.ru</w:instrTex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instrText xml:space="preserve">" </w:instrTex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fldChar w:fldCharType="separate"/>
            </w:r>
            <w:r>
              <w:rPr>
                <w:rStyle w:val="948"/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jilkom</w:t>
            </w:r>
            <w:r>
              <w:rPr>
                <w:rStyle w:val="948"/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@mail.ru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fldChar w:fldCharType="end"/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</w:t>
      </w:r>
      <w:r>
        <w:rPr>
          <w:rFonts w:ascii="Times New Roman" w:hAnsi="Times New Roman"/>
          <w:b/>
          <w:sz w:val="28"/>
          <w:szCs w:val="28"/>
        </w:rPr>
        <w:t xml:space="preserve">/</w:t>
      </w:r>
      <w:r>
        <w:rPr>
          <w:rFonts w:ascii="Times New Roman" w:hAnsi="Times New Roman"/>
          <w:b/>
          <w:sz w:val="28"/>
          <w:szCs w:val="28"/>
        </w:rPr>
        <w:t xml:space="preserve">нет</w:t>
      </w:r>
      <w:r>
        <w:rPr>
          <w:rFonts w:ascii="Times New Roman" w:hAnsi="Times New Roman"/>
          <w:sz w:val="28"/>
          <w:szCs w:val="28"/>
        </w:rPr>
        <w:t xml:space="preserve">) через установленный фильтр.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12"/>
          <w:szCs w:val="12"/>
        </w:rPr>
      </w:r>
      <w:r>
        <w:rPr>
          <w:rFonts w:ascii="Times New Roman" w:hAnsi="Times New Roman"/>
          <w:b/>
          <w:sz w:val="12"/>
          <w:szCs w:val="12"/>
        </w:rPr>
      </w:r>
      <w:r>
        <w:rPr>
          <w:rFonts w:ascii="Times New Roman" w:hAnsi="Times New Roman"/>
          <w:b/>
          <w:sz w:val="12"/>
          <w:szCs w:val="12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540178" cy="162991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540178" cy="16299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00.01pt;height:128.34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ind w:firstLine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выбора положительного ответа </w:t>
      </w:r>
      <w:r>
        <w:rPr>
          <w:rFonts w:ascii="Times New Roman" w:hAnsi="Times New Roman"/>
          <w:b/>
          <w:sz w:val="28"/>
          <w:szCs w:val="28"/>
        </w:rPr>
        <w:t xml:space="preserve">«да»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заполняются столбцы 6,7,8,9 и только </w:t>
      </w:r>
      <w:r>
        <w:rPr>
          <w:rFonts w:ascii="Times New Roman" w:hAnsi="Times New Roman"/>
          <w:b/>
          <w:sz w:val="28"/>
          <w:szCs w:val="28"/>
        </w:rPr>
        <w:t xml:space="preserve">один</w:t>
      </w:r>
      <w:r>
        <w:rPr>
          <w:rFonts w:ascii="Times New Roman" w:hAnsi="Times New Roman"/>
          <w:sz w:val="28"/>
          <w:szCs w:val="28"/>
        </w:rPr>
        <w:t xml:space="preserve"> из столбцов (2, 3, 4, 5).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Справочно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соответствии со статьей 223 Трудового кодекса Российской Федерации в целях обеспечения требований охраны труда, осуществления контроля за их исполнением у каждого работодателя, осуществляющего производственную деятельность, численность работников которого </w:t>
      </w:r>
      <w:r>
        <w:rPr>
          <w:rFonts w:ascii="Times New Roman" w:hAnsi="Times New Roman"/>
          <w:b/>
          <w:sz w:val="24"/>
          <w:szCs w:val="24"/>
        </w:rPr>
        <w:t xml:space="preserve">превышает 50 человек</w:t>
      </w:r>
      <w:r>
        <w:rPr>
          <w:rFonts w:ascii="Times New Roman" w:hAnsi="Times New Roman"/>
          <w:sz w:val="24"/>
          <w:szCs w:val="24"/>
        </w:rPr>
        <w:t xml:space="preserve">, создается служба охраны труда или вводится должность специалиста по охране труда.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Работодатель, численность работников которого </w:t>
      </w:r>
      <w:r>
        <w:rPr>
          <w:rFonts w:ascii="Times New Roman" w:hAnsi="Times New Roman"/>
          <w:b/>
          <w:sz w:val="24"/>
          <w:szCs w:val="24"/>
        </w:rPr>
        <w:t xml:space="preserve">не превышает 50 человек</w:t>
      </w:r>
      <w:r>
        <w:rPr>
          <w:rFonts w:ascii="Times New Roman" w:hAnsi="Times New Roman"/>
          <w:sz w:val="24"/>
          <w:szCs w:val="24"/>
        </w:rPr>
        <w:t xml:space="preserve">,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отсутствии у работодателя службы охраны труда, штатного специалиста по охране труда их функции осуществляют работо</w:t>
      </w:r>
      <w:r>
        <w:rPr>
          <w:rFonts w:ascii="Times New Roman" w:hAnsi="Times New Roman"/>
          <w:sz w:val="24"/>
          <w:szCs w:val="24"/>
        </w:rPr>
        <w:t xml:space="preserve">датель - индивидуальный предприниматель (лично), руководитель организации, другой уполномоченный работодателем работник либо организация или специалист, оказывающие услуги в области охраны труда, привлекаемые работодателем по гражданско-правовому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</w:t>
      </w:r>
      <w:r>
        <w:rPr>
          <w:rFonts w:ascii="Times New Roman" w:hAnsi="Times New Roman"/>
          <w:sz w:val="28"/>
          <w:szCs w:val="28"/>
        </w:rPr>
        <w:t xml:space="preserve">: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</w:t>
      </w:r>
      <w:r>
        <w:rPr>
          <w:rFonts w:ascii="Times New Roman" w:hAnsi="Times New Roman"/>
          <w:b/>
          <w:sz w:val="28"/>
          <w:szCs w:val="28"/>
        </w:rPr>
        <w:t xml:space="preserve">«Служба охраны труда (управление, отдел и др.), (чел.)» 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при наличии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количество занятых в службе охраны труда (группе, о</w:t>
      </w:r>
      <w:r>
        <w:rPr>
          <w:rFonts w:ascii="Times New Roman" w:hAnsi="Times New Roman"/>
          <w:sz w:val="28"/>
          <w:szCs w:val="28"/>
        </w:rPr>
        <w:t xml:space="preserve">тделе, управлении) специалистов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 xml:space="preserve">в случае отсутствия службы, </w:t>
      </w:r>
      <w:r>
        <w:rPr>
          <w:rFonts w:ascii="Times New Roman" w:hAnsi="Times New Roman"/>
          <w:i/>
          <w:sz w:val="28"/>
          <w:szCs w:val="28"/>
        </w:rPr>
        <w:t xml:space="preserve">ячейка не заполняется (должен быть заполнен только один из столбцов 2,3,4,5).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</w:t>
      </w:r>
      <w:r>
        <w:rPr>
          <w:rFonts w:ascii="Times New Roman" w:hAnsi="Times New Roman"/>
          <w:b/>
          <w:sz w:val="28"/>
          <w:szCs w:val="28"/>
        </w:rPr>
        <w:t xml:space="preserve">«Штатный специалист по охране труда, (чел.)»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при наличии, </w:t>
      </w:r>
      <w:r>
        <w:rPr>
          <w:rFonts w:ascii="Times New Roman" w:hAnsi="Times New Roman"/>
          <w:sz w:val="28"/>
          <w:szCs w:val="28"/>
        </w:rPr>
        <w:t xml:space="preserve">количество занятых в организации штатных специалистов по охране труда (не состоящих в службе охраны труда), в том числе специалистов по охране труда, принятых по совместительству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 xml:space="preserve">в случае отсутствия штатных специалистов по охране труда, ячейка не заполняется (должен быть заполнен только один из столбцов 2,3,4,5).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i/>
          <w:sz w:val="12"/>
          <w:szCs w:val="12"/>
        </w:rPr>
      </w:pPr>
      <w:r>
        <w:rPr>
          <w:rFonts w:ascii="Times New Roman" w:hAnsi="Times New Roman"/>
          <w:i/>
          <w:sz w:val="12"/>
          <w:szCs w:val="12"/>
        </w:rPr>
      </w:r>
      <w:r>
        <w:rPr>
          <w:rFonts w:ascii="Times New Roman" w:hAnsi="Times New Roman"/>
          <w:i/>
          <w:sz w:val="12"/>
          <w:szCs w:val="12"/>
        </w:rPr>
      </w:r>
      <w:r>
        <w:rPr>
          <w:rFonts w:ascii="Times New Roman" w:hAnsi="Times New Roman"/>
          <w:i/>
          <w:sz w:val="12"/>
          <w:szCs w:val="12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4 </w:t>
      </w:r>
      <w:r>
        <w:rPr>
          <w:rFonts w:ascii="Times New Roman" w:hAnsi="Times New Roman"/>
          <w:b/>
          <w:sz w:val="28"/>
          <w:szCs w:val="28"/>
        </w:rPr>
        <w:t xml:space="preserve">«Заключен договор на оказание услуг по охране труда (чел.)»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указать при наличии, </w:t>
      </w:r>
      <w:r>
        <w:rPr>
          <w:rFonts w:ascii="Times New Roman" w:hAnsi="Times New Roman"/>
          <w:sz w:val="28"/>
          <w:szCs w:val="28"/>
        </w:rPr>
        <w:t xml:space="preserve">сведения о количестве специалистов обслуживающих организацию в рамках  договора на</w:t>
      </w:r>
      <w:r>
        <w:rPr>
          <w:rFonts w:ascii="Times New Roman" w:hAnsi="Times New Roman"/>
          <w:sz w:val="28"/>
          <w:szCs w:val="28"/>
        </w:rPr>
        <w:t xml:space="preserve"> оказание услуг по охране труда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 xml:space="preserve">в случае отсутствия таковых, ячейка не заполняется (должен быть заполнен только один из столбцов 2,3,4,5).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5 </w:t>
      </w:r>
      <w:r>
        <w:rPr>
          <w:rFonts w:ascii="Times New Roman" w:hAnsi="Times New Roman"/>
          <w:b/>
          <w:sz w:val="28"/>
          <w:szCs w:val="28"/>
        </w:rPr>
        <w:t xml:space="preserve">«Возложены обязанности по охране  труда на специалистов (чел.)» -</w:t>
      </w:r>
      <w:r>
        <w:rPr>
          <w:rFonts w:ascii="Times New Roman" w:hAnsi="Times New Roman"/>
          <w:sz w:val="28"/>
          <w:szCs w:val="28"/>
        </w:rPr>
        <w:t xml:space="preserve"> указать при наличии, </w:t>
      </w:r>
      <w:r>
        <w:rPr>
          <w:rFonts w:ascii="Times New Roman" w:hAnsi="Times New Roman"/>
          <w:sz w:val="28"/>
          <w:szCs w:val="28"/>
        </w:rPr>
        <w:t xml:space="preserve">сведения о количестве специалистов, на которых </w:t>
      </w:r>
      <w:r>
        <w:rPr>
          <w:rFonts w:ascii="Times New Roman" w:hAnsi="Times New Roman"/>
          <w:sz w:val="28"/>
          <w:szCs w:val="28"/>
          <w:u w:val="single"/>
        </w:rPr>
        <w:t xml:space="preserve">возложены функции по охране труда организационно-распорядительным документом организации</w:t>
      </w:r>
      <w:r>
        <w:rPr>
          <w:rFonts w:ascii="Times New Roman" w:hAnsi="Times New Roman"/>
          <w:sz w:val="28"/>
          <w:szCs w:val="28"/>
        </w:rPr>
        <w:t xml:space="preserve">, в том числе, если функции специалиста по охране труда осуществляет работодатель - индивидуальный предприниматель (ли</w:t>
      </w:r>
      <w:r>
        <w:rPr>
          <w:rFonts w:ascii="Times New Roman" w:hAnsi="Times New Roman"/>
          <w:sz w:val="28"/>
          <w:szCs w:val="28"/>
        </w:rPr>
        <w:t xml:space="preserve">чно), руководитель организации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 xml:space="preserve">в случае отсутствия таковых, ячейка не заполняется (должен быть заполнен только один из столбцов 2,3,4,5).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ind w:left="143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 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диница измерения «чел.» в столбцах не пишется.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6 </w:t>
      </w:r>
      <w:r>
        <w:rPr>
          <w:rFonts w:ascii="Times New Roman" w:hAnsi="Times New Roman"/>
          <w:b/>
          <w:sz w:val="28"/>
          <w:szCs w:val="28"/>
        </w:rPr>
        <w:t xml:space="preserve">«ФИО руководителя службы охраны труда, или специалиста по охране труда»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указать полные фамилию, имя, отчество руководителя службы, отдела, группы охраны труда или специалиста по охране труда.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7 </w:t>
      </w:r>
      <w:r>
        <w:rPr>
          <w:rFonts w:ascii="Times New Roman" w:hAnsi="Times New Roman"/>
          <w:b/>
          <w:sz w:val="28"/>
          <w:szCs w:val="28"/>
        </w:rPr>
        <w:t xml:space="preserve">«Должность» -</w:t>
      </w:r>
      <w:r>
        <w:rPr>
          <w:rFonts w:ascii="Times New Roman" w:hAnsi="Times New Roman"/>
          <w:sz w:val="28"/>
          <w:szCs w:val="28"/>
        </w:rPr>
        <w:t xml:space="preserve"> указать должность руководителя службы, отдела, группы охраны труда или специалиста по охране труда согласно штатному расписанию организации.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8 </w:t>
      </w:r>
      <w:r>
        <w:rPr>
          <w:rFonts w:ascii="Times New Roman" w:hAnsi="Times New Roman"/>
          <w:b/>
          <w:sz w:val="28"/>
          <w:szCs w:val="28"/>
        </w:rPr>
        <w:t xml:space="preserve">«Телефон»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 контактный номер телефона (с кодом города) руководителя службы, отдела, группы охраны труда или специалиста по охране труда.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9 </w:t>
      </w:r>
      <w:r>
        <w:rPr>
          <w:rFonts w:ascii="Times New Roman" w:hAnsi="Times New Roman"/>
          <w:b/>
          <w:sz w:val="28"/>
          <w:szCs w:val="28"/>
        </w:rPr>
        <w:t xml:space="preserve">«Адрес электронной почты»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адрес электронной почты руководителя службы, отдела, группы охраны труда или специалиста по охране труда.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заполнения одного из столбцов 2, 3, 4, 5 раздела 2 заполняются разделы 2.1 и 2.2.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center"/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2</w:t>
      </w:r>
      <w:r>
        <w:rPr>
          <w:rFonts w:ascii="Times New Roman" w:hAnsi="Times New Roman"/>
          <w:b/>
          <w:sz w:val="32"/>
          <w:szCs w:val="32"/>
        </w:rPr>
        <w:t xml:space="preserve">.1 Образование специалистов по охране труда</w:t>
      </w:r>
      <w:r>
        <w:rPr>
          <w:rFonts w:ascii="Times New Roman" w:hAnsi="Times New Roman"/>
          <w:b/>
          <w:sz w:val="32"/>
          <w:szCs w:val="32"/>
        </w:rPr>
        <w:t xml:space="preserve">, либо лиц</w:t>
      </w:r>
      <w:r>
        <w:rPr>
          <w:rFonts w:ascii="Times New Roman" w:hAnsi="Times New Roman"/>
          <w:b/>
          <w:sz w:val="32"/>
          <w:szCs w:val="32"/>
        </w:rPr>
        <w:t xml:space="preserve">,</w:t>
      </w:r>
      <w:r>
        <w:rPr>
          <w:rFonts w:ascii="Times New Roman" w:hAnsi="Times New Roman"/>
          <w:b/>
          <w:sz w:val="32"/>
          <w:szCs w:val="32"/>
        </w:rPr>
        <w:t xml:space="preserve"> осуществляющих их функции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2930" w:type="dxa"/>
        <w:tblInd w:w="0" w:type="dxa"/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1873"/>
        <w:gridCol w:w="2126"/>
        <w:gridCol w:w="2268"/>
        <w:gridCol w:w="1985"/>
        <w:gridCol w:w="2126"/>
        <w:gridCol w:w="2552"/>
      </w:tblGrid>
      <w:tr>
        <w:tblPrEx/>
        <w:trPr>
          <w:trHeight w:val="1005"/>
        </w:trPr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3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Высшее профессиональное (по охране труда) (чел.)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Высшее профессиональное (техническое)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Высшее профессиональное (гуманитарное)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Среднее профессиональное (техническое)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Среднее профессиональное (гуманитарное)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Среднее 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общее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163"/>
        </w:trPr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solid" w:color="c0c0c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7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>
      <w:pPr>
        <w:pStyle w:val="944"/>
        <w:jc w:val="center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столбцах 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,2,3,4,5,6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указать сведения о количестве специалистов по охране труда, имеющих соответствующее</w:t>
      </w:r>
      <w:r>
        <w:rPr>
          <w:rFonts w:ascii="Times New Roman" w:hAnsi="Times New Roman"/>
          <w:sz w:val="28"/>
          <w:szCs w:val="28"/>
        </w:rPr>
        <w:t xml:space="preserve"> образование.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1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В столбце 1 </w:t>
      </w:r>
      <w:r>
        <w:rPr>
          <w:rFonts w:ascii="Times New Roman" w:hAnsi="Times New Roman"/>
          <w:b/>
          <w:sz w:val="28"/>
          <w:szCs w:val="28"/>
        </w:rPr>
        <w:t xml:space="preserve">«Высшее профессиональное (по охране труда) (чел.)»</w:t>
      </w:r>
      <w:r>
        <w:rPr>
          <w:rFonts w:ascii="Times New Roman" w:hAnsi="Times New Roman"/>
          <w:sz w:val="28"/>
          <w:szCs w:val="28"/>
        </w:rPr>
        <w:t xml:space="preserve"> - указать сведения о количестве специалистов по охране труда с высшим профессиональным образованием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соответствии с «Общероссийским классификатором специальностей по образованию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ОК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009-2016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«Техносферная безопасность» (20.03.01., 20.04.01.)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«Пожарная безопасность» (20.02.04., 20.05.01.)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  <w:highlight w:val="white"/>
        </w:rPr>
      </w:pPr>
      <w:r>
        <w:rPr>
          <w:rFonts w:ascii="Times New Roman" w:hAnsi="Times New Roman"/>
          <w:sz w:val="12"/>
          <w:szCs w:val="12"/>
          <w:highlight w:val="white"/>
        </w:rPr>
      </w:r>
      <w:r>
        <w:rPr>
          <w:rFonts w:ascii="Times New Roman" w:hAnsi="Times New Roman"/>
          <w:sz w:val="12"/>
          <w:szCs w:val="12"/>
          <w:highlight w:val="white"/>
        </w:rPr>
      </w:r>
      <w:r>
        <w:rPr>
          <w:rFonts w:ascii="Times New Roman" w:hAnsi="Times New Roman"/>
          <w:sz w:val="12"/>
          <w:szCs w:val="12"/>
          <w:highlight w:val="white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Т</w:t>
      </w:r>
      <w:r>
        <w:rPr>
          <w:rFonts w:ascii="Times New Roman" w:hAnsi="Times New Roman"/>
          <w:sz w:val="28"/>
          <w:szCs w:val="28"/>
        </w:rPr>
        <w:t xml:space="preserve">акже к числу специалистов по охране труда с высшим профессиональным </w:t>
      </w:r>
      <w:r>
        <w:rPr>
          <w:rFonts w:ascii="Times New Roman" w:hAnsi="Times New Roman"/>
          <w:sz w:val="28"/>
          <w:szCs w:val="28"/>
        </w:rPr>
        <w:t xml:space="preserve">по охране труда </w:t>
      </w:r>
      <w:r>
        <w:rPr>
          <w:rFonts w:ascii="Times New Roman" w:hAnsi="Times New Roman"/>
          <w:sz w:val="28"/>
          <w:szCs w:val="28"/>
        </w:rPr>
        <w:t xml:space="preserve">образ</w:t>
      </w:r>
      <w:r>
        <w:rPr>
          <w:rFonts w:ascii="Times New Roman" w:hAnsi="Times New Roman"/>
          <w:sz w:val="28"/>
          <w:szCs w:val="28"/>
        </w:rPr>
        <w:t xml:space="preserve">ованием в соответствии с Приказом Министерства образования и науки РФ от 24.03.2025 г. № 266, относить специалистов имеющих высшее профессиональное образование и прошедших профессиональную переподготовку не менее 250 часов по указанным выше специальностям.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1 специалист = 1 законченное образование, т.е. при наличии двух и более высших образований, указывается наиболее подходящее к требованиям, предусмотренным для специалиста по охране труда.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). С</w:t>
      </w:r>
      <w:r>
        <w:rPr>
          <w:rFonts w:ascii="Times New Roman" w:hAnsi="Times New Roman"/>
          <w:sz w:val="28"/>
          <w:szCs w:val="28"/>
        </w:rPr>
        <w:t xml:space="preserve">ведения о количестве специалистов по охране труда – студентах учреждений высшего профессионального образования отражать в столбцах 4, 5.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). Я</w:t>
      </w:r>
      <w:r>
        <w:rPr>
          <w:rFonts w:ascii="Times New Roman" w:hAnsi="Times New Roman"/>
          <w:sz w:val="28"/>
          <w:szCs w:val="28"/>
        </w:rPr>
        <w:t xml:space="preserve">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Самоконтроль: </w:t>
      </w:r>
      <w:r>
        <w:rPr>
          <w:rFonts w:ascii="Times New Roman" w:hAnsi="Times New Roman"/>
          <w:sz w:val="28"/>
          <w:szCs w:val="28"/>
        </w:rPr>
        <w:t xml:space="preserve">Суммарное значение</w:t>
      </w:r>
      <w:r>
        <w:rPr>
          <w:rFonts w:ascii="Times New Roman" w:hAnsi="Times New Roman"/>
          <w:sz w:val="28"/>
          <w:szCs w:val="28"/>
        </w:rPr>
        <w:t xml:space="preserve"> столбцов 1-6 раздела 2.1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должно быть равно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цифровому значению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одного из столбцов </w:t>
      </w:r>
      <w:r>
        <w:rPr>
          <w:rFonts w:ascii="Times New Roman" w:hAnsi="Times New Roman"/>
          <w:sz w:val="28"/>
          <w:szCs w:val="28"/>
        </w:rPr>
        <w:t xml:space="preserve">2, 3, 4, 5 Р</w:t>
      </w:r>
      <w:r>
        <w:rPr>
          <w:rFonts w:ascii="Times New Roman" w:hAnsi="Times New Roman"/>
          <w:sz w:val="28"/>
          <w:szCs w:val="28"/>
        </w:rPr>
        <w:t xml:space="preserve">аздела 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2</w:t>
      </w:r>
      <w:r>
        <w:rPr>
          <w:rFonts w:ascii="Times New Roman" w:hAnsi="Times New Roman"/>
          <w:b/>
          <w:sz w:val="32"/>
          <w:szCs w:val="32"/>
        </w:rPr>
        <w:t xml:space="preserve">.2 </w:t>
      </w:r>
      <w:r>
        <w:rPr>
          <w:rFonts w:ascii="Times New Roman" w:hAnsi="Times New Roman"/>
          <w:b/>
          <w:sz w:val="32"/>
          <w:szCs w:val="32"/>
        </w:rPr>
        <w:t xml:space="preserve">Стаж работы</w:t>
      </w:r>
      <w:r>
        <w:rPr>
          <w:rFonts w:ascii="Times New Roman" w:hAnsi="Times New Roman"/>
          <w:b/>
          <w:sz w:val="32"/>
          <w:szCs w:val="32"/>
        </w:rPr>
        <w:t xml:space="preserve"> специалистов по охране труда</w:t>
      </w:r>
      <w:r>
        <w:rPr>
          <w:rFonts w:ascii="Times New Roman" w:hAnsi="Times New Roman"/>
          <w:b/>
          <w:sz w:val="32"/>
          <w:szCs w:val="32"/>
        </w:rPr>
        <w:t xml:space="preserve">, либо лиц</w:t>
      </w:r>
      <w:r>
        <w:rPr>
          <w:rFonts w:ascii="Times New Roman" w:hAnsi="Times New Roman"/>
          <w:b/>
          <w:sz w:val="32"/>
          <w:szCs w:val="32"/>
        </w:rPr>
        <w:t xml:space="preserve">, </w:t>
      </w:r>
      <w:r>
        <w:rPr>
          <w:rFonts w:ascii="Times New Roman" w:hAnsi="Times New Roman"/>
          <w:b/>
          <w:sz w:val="32"/>
          <w:szCs w:val="32"/>
        </w:rPr>
        <w:t xml:space="preserve">осуществляющих их функции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(</w:t>
      </w:r>
      <w:r>
        <w:rPr>
          <w:rFonts w:ascii="Times New Roman" w:hAnsi="Times New Roman"/>
          <w:b/>
          <w:sz w:val="32"/>
          <w:szCs w:val="32"/>
        </w:rPr>
        <w:t xml:space="preserve">общий по охране труда)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3860" w:type="dxa"/>
        <w:tblInd w:w="191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60"/>
        <w:gridCol w:w="2480"/>
        <w:gridCol w:w="2380"/>
        <w:gridCol w:w="2380"/>
        <w:gridCol w:w="2380"/>
        <w:gridCol w:w="2280"/>
      </w:tblGrid>
      <w:tr>
        <w:tblPrEx/>
        <w:trPr>
          <w:trHeight w:val="426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 1 года (чел.)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1-го года до 3 лет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3 лет до 5 лет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5 лет до 10 лет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10 лет до 15 лет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свыше 15 лет (чел.)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23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  <w:t xml:space="preserve">1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3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>
      <w:pPr>
        <w:pStyle w:val="944"/>
        <w:jc w:val="center"/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1,2,3,4,5</w:t>
      </w:r>
      <w:r>
        <w:rPr>
          <w:rFonts w:ascii="Times New Roman" w:hAnsi="Times New Roman"/>
          <w:sz w:val="28"/>
          <w:szCs w:val="28"/>
        </w:rPr>
        <w:t xml:space="preserve">,6</w:t>
      </w:r>
      <w:r>
        <w:rPr>
          <w:rFonts w:ascii="Times New Roman" w:hAnsi="Times New Roman"/>
          <w:sz w:val="28"/>
          <w:szCs w:val="28"/>
        </w:rPr>
        <w:t xml:space="preserve"> указать сведения о количестве специалистов по охране труда с соответствующим стажем работы во всех занимаемых должностях в области охраны труда.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В столбце таблицы указывается количество специалистов со стажем работы, подпадающим под диапазон, указанный в заголовке столбца.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</w:t>
      </w:r>
      <w:r>
        <w:rPr>
          <w:rFonts w:ascii="Times New Roman" w:hAnsi="Times New Roman"/>
          <w:sz w:val="28"/>
          <w:szCs w:val="28"/>
        </w:rPr>
        <w:t xml:space="preserve">: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Самоконтроль:</w:t>
      </w:r>
      <w:r>
        <w:rPr>
          <w:rFonts w:ascii="Times New Roman" w:hAnsi="Times New Roman"/>
          <w:sz w:val="28"/>
          <w:szCs w:val="28"/>
        </w:rPr>
        <w:t xml:space="preserve"> Суммарное значение содержимого ячеек в Разделе 2.2 должно быть равным суммарному значению содержимого ячеек в Разделе 2.1.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20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3</w:t>
      </w:r>
      <w:r>
        <w:rPr>
          <w:rFonts w:ascii="Times New Roman" w:hAnsi="Times New Roman"/>
          <w:b/>
          <w:sz w:val="32"/>
          <w:szCs w:val="32"/>
        </w:rPr>
        <w:t xml:space="preserve">. Коллективные договоры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4600" w:type="dxa"/>
        <w:tblInd w:w="11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00"/>
        <w:gridCol w:w="2700"/>
        <w:gridCol w:w="4600"/>
        <w:gridCol w:w="4600"/>
      </w:tblGrid>
      <w:tr>
        <w:tblPrEx/>
        <w:trPr>
          <w:trHeight w:val="765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Наличие коллективного договора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 том числе, заключен в отчетном периоде,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Если имеется в наличии, проведена ли процедура уведомительной регистрации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внесенных изменений и дополнений в действующие коллективные договоры в отчетном периоде, (ед.)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0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0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jc w:val="right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numPr>
          <w:ilvl w:val="0"/>
          <w:numId w:val="6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1,</w:t>
      </w:r>
      <w:r>
        <w:rPr>
          <w:rFonts w:ascii="Times New Roman" w:hAnsi="Times New Roman"/>
          <w:sz w:val="28"/>
          <w:szCs w:val="28"/>
        </w:rPr>
        <w:t xml:space="preserve">2,3</w:t>
      </w:r>
      <w:r>
        <w:rPr>
          <w:rFonts w:ascii="Times New Roman" w:hAnsi="Times New Roman"/>
          <w:sz w:val="28"/>
          <w:szCs w:val="28"/>
        </w:rPr>
        <w:t xml:space="preserve"> 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</w:t>
      </w:r>
      <w:r>
        <w:rPr>
          <w:rFonts w:ascii="Times New Roman" w:hAnsi="Times New Roman"/>
          <w:b/>
          <w:sz w:val="28"/>
          <w:szCs w:val="28"/>
        </w:rPr>
        <w:t xml:space="preserve">/</w:t>
      </w:r>
      <w:r>
        <w:rPr>
          <w:rFonts w:ascii="Times New Roman" w:hAnsi="Times New Roman"/>
          <w:b/>
          <w:sz w:val="28"/>
          <w:szCs w:val="28"/>
        </w:rPr>
        <w:t xml:space="preserve">нет</w:t>
      </w:r>
      <w:r>
        <w:rPr>
          <w:rFonts w:ascii="Times New Roman" w:hAnsi="Times New Roman"/>
          <w:sz w:val="28"/>
          <w:szCs w:val="28"/>
        </w:rPr>
        <w:t xml:space="preserve">) через установленные фильтры.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502"/>
        <w:jc w:val="both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sz w:val="28"/>
          <w:szCs w:val="28"/>
        </w:rPr>
        <w:t xml:space="preserve">.</w:t>
      </w:r>
      <w:r>
        <w:t xml:space="preserve"> </w:t>
      </w:r>
      <w:r/>
    </w:p>
    <w:p>
      <w:pPr>
        <w:pStyle w:val="944"/>
        <w:ind w:left="502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отрицательного 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 столбце 1 данного раздела, столбцы 2</w:t>
      </w:r>
      <w:r>
        <w:rPr>
          <w:rFonts w:ascii="Times New Roman" w:hAnsi="Times New Roman"/>
          <w:sz w:val="28"/>
          <w:szCs w:val="28"/>
        </w:rPr>
        <w:t xml:space="preserve">,3,4</w:t>
      </w:r>
      <w:r>
        <w:rPr>
          <w:rFonts w:ascii="Times New Roman" w:hAnsi="Times New Roman"/>
          <w:sz w:val="28"/>
          <w:szCs w:val="28"/>
        </w:rPr>
        <w:t xml:space="preserve"> не заполняется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/>
        <w:jc w:val="both"/>
        <w:spacing w:after="0" w:line="240" w:lineRule="auto"/>
        <w:rPr>
          <w:rFonts w:ascii="Times New Roman" w:hAnsi="Times New Roman"/>
          <w:color w:val="548dd4"/>
          <w:sz w:val="28"/>
          <w:szCs w:val="28"/>
        </w:rPr>
      </w:pPr>
      <w:r>
        <w:rPr>
          <w:rFonts w:ascii="Times New Roman" w:hAnsi="Times New Roman"/>
          <w:color w:val="548dd4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895475" cy="1219200"/>
                <wp:effectExtent l="0" t="0" r="0" b="0"/>
                <wp:docPr id="2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895474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49.25pt;height:96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color w:val="548dd4"/>
          <w:sz w:val="28"/>
          <w:szCs w:val="28"/>
        </w:rPr>
        <w:t xml:space="preserve">     </w:t>
      </w:r>
      <w:r>
        <w:rPr>
          <w:rFonts w:ascii="Times New Roman" w:hAnsi="Times New Roman"/>
          <w:color w:val="548dd4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914525" cy="1152525"/>
                <wp:effectExtent l="0" t="0" r="0" b="0"/>
                <wp:docPr id="3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91452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150.75pt;height:90.7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color w:val="548dd4"/>
          <w:sz w:val="28"/>
          <w:szCs w:val="28"/>
        </w:rPr>
        <w:t xml:space="preserve">     </w:t>
      </w:r>
      <w:r>
        <w:rPr>
          <w:rFonts w:ascii="Times New Roman" w:hAnsi="Times New Roman"/>
          <w:color w:val="548dd4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15310" cy="1247775"/>
                <wp:effectExtent l="0" t="0" r="0" b="0"/>
                <wp:docPr id="4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115310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245.30pt;height:98.2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color w:val="548dd4"/>
          <w:sz w:val="28"/>
          <w:szCs w:val="28"/>
        </w:rPr>
      </w:r>
      <w:r>
        <w:rPr>
          <w:rFonts w:ascii="Times New Roman" w:hAnsi="Times New Roman"/>
          <w:color w:val="548dd4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548dd4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6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4 </w:t>
      </w:r>
      <w:r>
        <w:rPr>
          <w:rFonts w:ascii="Times New Roman" w:hAnsi="Times New Roman"/>
          <w:b/>
          <w:sz w:val="28"/>
          <w:szCs w:val="28"/>
        </w:rPr>
        <w:t xml:space="preserve">«Количество внесенных изменений и дополнений в действующие коллективные договоры в отчетном периоде, (ед.)»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sz w:val="28"/>
          <w:szCs w:val="28"/>
          <w:u w:val="single"/>
        </w:rPr>
        <w:t xml:space="preserve">информация вносится при наличии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указать цифровым значением, сколько изменений и дополнений были внесены в действующие коллективные договоры в отчетном периоде.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Справочно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Коллективный договор -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Коллективный договор может заключаться в организации в целом, в ее филиалах, представительствах и иных обособленных структурных подразделениях (ст. 40 Трудового кодекса Российской Федерации Коллективный договор).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Коллективный договор, соглашение в течение семи дней со дня подписания направляются работодателем, представителем работодателя (работодателей) на уведомительную регистрацию в соответствующий орган по труду.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Вступление коллективного договора, соглашения в силу не зависит от факта их уведомительной регистрации.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осуществлении регистрации коллективного д</w:t>
      </w:r>
      <w:r>
        <w:rPr>
          <w:rFonts w:ascii="Times New Roman" w:hAnsi="Times New Roman"/>
          <w:sz w:val="24"/>
          <w:szCs w:val="24"/>
        </w:rPr>
        <w:t xml:space="preserve">оговора, соглашения соответствующий орган по труду выявляет 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права, и сообщает об этом представителям сторо</w:t>
      </w:r>
      <w:r>
        <w:rPr>
          <w:rFonts w:ascii="Times New Roman" w:hAnsi="Times New Roman"/>
          <w:sz w:val="24"/>
          <w:szCs w:val="24"/>
        </w:rPr>
        <w:t xml:space="preserve">н, подписавшим коллективный догово</w:t>
      </w:r>
      <w:r>
        <w:rPr>
          <w:rFonts w:ascii="Times New Roman" w:hAnsi="Times New Roman"/>
          <w:sz w:val="24"/>
          <w:szCs w:val="24"/>
        </w:rPr>
        <w:t xml:space="preserve">р, соглашение, а также в соответствующую государственную инспекцию труда. Условия коллективного договора, соглашения, ухудшающие положение работников, недействительны и не подлежат применению (ст. 50 Трудового кодекса Российской Федерации  Регистрация колл</w:t>
      </w:r>
      <w:r>
        <w:rPr>
          <w:rFonts w:ascii="Times New Roman" w:hAnsi="Times New Roman"/>
          <w:sz w:val="24"/>
          <w:szCs w:val="24"/>
        </w:rPr>
        <w:t xml:space="preserve">ективного договора, соглашения).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720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4.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Мероприятия по улучшению условий и охраны труда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1440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Style w:val="800"/>
        <w:tblW w:w="0" w:type="auto"/>
        <w:tblLook w:val="04A0" w:firstRow="1" w:lastRow="0" w:firstColumn="1" w:lastColumn="0" w:noHBand="0" w:noVBand="1"/>
      </w:tblPr>
      <w:tblGrid>
        <w:gridCol w:w="2355"/>
        <w:gridCol w:w="2955"/>
        <w:gridCol w:w="2625"/>
        <w:gridCol w:w="1980"/>
        <w:gridCol w:w="2445"/>
        <w:gridCol w:w="2265"/>
        <w:gridCol w:w="2520"/>
      </w:tblGrid>
      <w:tr>
        <w:tblPrEx/>
        <w:trPr>
          <w:trHeight w:val="585"/>
        </w:trPr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Наличие в организации утвержденных мероприятий по улучшению условий и охраны труда (да/нет)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Внедрение программы «Нулевой травматизм» в организации (да/нет)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Количество пунктов мероприятий по улучшению условий и охраны труда, исполненных за отчетный период (ед.)</w:t>
            </w:r>
            <w:r/>
          </w:p>
        </w:tc>
        <w:tc>
          <w:tcPr>
            <w:gridSpan w:val="4"/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Освоение средств выделенных на мероприятия по улучшению условий и охраны труда (тыс.руб. в формате 0,00)</w:t>
            </w:r>
            <w:r/>
          </w:p>
        </w:tc>
      </w:tr>
      <w:tr>
        <w:tblPrEx/>
        <w:trPr>
          <w:trHeight w:val="1395"/>
        </w:trPr>
        <w:tc>
          <w:tcPr>
            <w:shd w:val="clear" w:color="c0c0c0" w:fill="c0c0c0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shd w:val="clear" w:color="c0c0c0" w:fill="c0c0c0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shd w:val="clear" w:color="c0c0c0" w:fill="c0c0c0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Запланировано на отчетный период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Фактически израсходовано, всего (за отчетный период)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В том числе предусмотренных по коллективному договору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Израсходовано средств в расчете на 1 работника (столбец 5 раздела 4/столбец 8 раздела 1)</w:t>
            </w:r>
            <w:r/>
          </w:p>
        </w:tc>
      </w:tr>
      <w:tr>
        <w:tblPrEx/>
        <w:trPr>
          <w:trHeight w:val="300"/>
        </w:trPr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</w:t>
            </w:r>
            <w:r/>
          </w:p>
        </w:tc>
        <w:tc>
          <w:tcPr>
            <w:shd w:val="clear" w:color="c0c0c0" w:fill="c0c0c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7</w:t>
            </w:r>
            <w:r/>
          </w:p>
        </w:tc>
      </w:tr>
      <w:tr>
        <w:tblPrEx/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355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5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45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5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0" w:type="dxa"/>
            <w:vAlign w:val="bottom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</w:tr>
    </w:tbl>
    <w:p>
      <w:pPr>
        <w:ind w:firstLine="72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44"/>
        <w:ind w:firstLine="72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16"/>
          <w:szCs w:val="16"/>
        </w:rPr>
        <w:t xml:space="preserve">*</w:t>
      </w:r>
      <w:r>
        <w:rPr>
          <w:rFonts w:ascii="Times New Roman" w:hAnsi="Times New Roman"/>
          <w:sz w:val="24"/>
          <w:szCs w:val="24"/>
        </w:rPr>
        <w:t xml:space="preserve"> Ежегодно реализуемые работодателем мероприятия по улучшению условий и охраны труда и снижению уровней профессиональных рисков, в соответствии с приказом Минздравсоцразвития Российской Федерации от 29.10.2021 №771н.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44"/>
        <w:ind w:firstLine="720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13"/>
        </w:numPr>
        <w:ind w:left="0" w:firstLine="567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 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да/нет</w:t>
      </w:r>
      <w:r>
        <w:rPr>
          <w:rFonts w:ascii="Times New Roman" w:hAnsi="Times New Roman"/>
          <w:sz w:val="28"/>
          <w:szCs w:val="28"/>
        </w:rPr>
        <w:t xml:space="preserve">) через установленные фильтры.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Заполнение клавиатурой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недопустимо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В случае отрицательного значения в столбце 1, значения столбцов 2-7 не заполняются.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567"/>
        <w:jc w:val="both"/>
        <w:spacing w:after="0" w:line="240" w:lineRule="auto"/>
        <w:shd w:val="clear" w:color="auto" w:fill="ffffff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13"/>
        </w:numPr>
        <w:ind w:left="0" w:firstLine="567"/>
        <w:jc w:val="both"/>
        <w:spacing w:after="0" w:line="240" w:lineRule="auto"/>
        <w:shd w:val="clear" w:color="auto" w:fill="ffffff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</w:t>
      </w:r>
      <w:r>
        <w:rPr>
          <w:rFonts w:ascii="Times New Roman" w:hAnsi="Times New Roman"/>
          <w:sz w:val="28"/>
          <w:szCs w:val="28"/>
        </w:rPr>
        <w:t xml:space="preserve">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да/нет</w:t>
      </w:r>
      <w:r>
        <w:rPr>
          <w:rFonts w:ascii="Times New Roman" w:hAnsi="Times New Roman"/>
          <w:sz w:val="28"/>
          <w:szCs w:val="28"/>
        </w:rPr>
        <w:t xml:space="preserve">) через установленные фильтры.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Заполнение клавиатурой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недопустимо</w:t>
      </w:r>
      <w:r>
        <w:rPr>
          <w:rFonts w:ascii="Times New Roman" w:hAnsi="Times New Roman"/>
          <w:bCs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shd w:val="clear" w:color="auto" w:fill="ffffff"/>
        <w:tabs>
          <w:tab w:val="right" w:pos="993" w:leader="none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13"/>
        </w:numPr>
        <w:ind w:left="0" w:firstLine="567"/>
        <w:jc w:val="both"/>
        <w:spacing w:after="0" w:line="240" w:lineRule="auto"/>
        <w:shd w:val="clear" w:color="auto" w:fill="ffffff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цифровым значением, сколько пунктов мероприятий  по улучшению условий и охраны труда исполнены за отчетный период, вне зависимости от срока их разработки и утверждения.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3"/>
        </w:numPr>
        <w:ind w:left="0" w:firstLine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</w:t>
      </w:r>
      <w:r>
        <w:rPr>
          <w:rFonts w:ascii="Times New Roman" w:hAnsi="Times New Roman"/>
          <w:sz w:val="28"/>
          <w:szCs w:val="28"/>
        </w:rPr>
        <w:t xml:space="preserve">4,5,6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указываются денежные средства отчетного периода (в </w:t>
      </w:r>
      <w:r>
        <w:rPr>
          <w:rFonts w:ascii="Times New Roman" w:hAnsi="Times New Roman"/>
          <w:b/>
          <w:sz w:val="36"/>
          <w:szCs w:val="36"/>
          <w:u w:val="single"/>
        </w:rPr>
        <w:t xml:space="preserve">тыс. рублей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в числовом формате с двумя </w:t>
      </w:r>
      <w:r>
        <w:rPr>
          <w:rFonts w:ascii="Times New Roman" w:hAnsi="Times New Roman"/>
          <w:sz w:val="28"/>
          <w:szCs w:val="28"/>
        </w:rPr>
        <w:t xml:space="preserve">знаками после запятой.</w:t>
      </w:r>
      <w:r>
        <w:rPr>
          <w:rFonts w:ascii="Times New Roman" w:hAnsi="Times New Roman"/>
          <w:sz w:val="28"/>
          <w:szCs w:val="28"/>
        </w:rPr>
        <w:t xml:space="preserve"> Значение указанное в столбце 6 не может превышать значение, указанное в столбце 5.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13"/>
        </w:numPr>
        <w:ind w:left="0" w:firstLine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столбце 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значение </w:t>
      </w:r>
      <w:r>
        <w:rPr>
          <w:rFonts w:ascii="Times New Roman" w:hAnsi="Times New Roman"/>
          <w:b/>
          <w:bCs/>
          <w:sz w:val="28"/>
          <w:szCs w:val="28"/>
        </w:rPr>
        <w:t xml:space="preserve">заполняется автоматически</w:t>
      </w:r>
      <w:r>
        <w:rPr>
          <w:rFonts w:ascii="Times New Roman" w:hAnsi="Times New Roman"/>
          <w:bCs/>
          <w:sz w:val="28"/>
          <w:szCs w:val="28"/>
        </w:rPr>
        <w:t xml:space="preserve">, ячейка защищена от заполнения «вручную» (установлена формула </w:t>
      </w:r>
      <w:r>
        <w:rPr>
          <w:rFonts w:ascii="Times New Roman" w:hAnsi="Times New Roman"/>
          <w:bCs/>
          <w:sz w:val="28"/>
          <w:szCs w:val="28"/>
        </w:rPr>
        <w:t xml:space="preserve">столб</w:t>
      </w:r>
      <w:r>
        <w:rPr>
          <w:rFonts w:ascii="Times New Roman" w:hAnsi="Times New Roman"/>
          <w:bCs/>
          <w:sz w:val="28"/>
          <w:szCs w:val="28"/>
        </w:rPr>
        <w:t xml:space="preserve">е</w:t>
      </w:r>
      <w:r>
        <w:rPr>
          <w:rFonts w:ascii="Times New Roman" w:hAnsi="Times New Roman"/>
          <w:bCs/>
          <w:sz w:val="28"/>
          <w:szCs w:val="28"/>
        </w:rPr>
        <w:t xml:space="preserve">ц</w:t>
      </w:r>
      <w:r>
        <w:rPr>
          <w:rFonts w:ascii="Times New Roman" w:hAnsi="Times New Roman"/>
          <w:bCs/>
          <w:sz w:val="28"/>
          <w:szCs w:val="28"/>
        </w:rPr>
        <w:t xml:space="preserve"> 5 </w:t>
      </w:r>
      <w:r>
        <w:rPr>
          <w:rFonts w:ascii="Times New Roman" w:hAnsi="Times New Roman"/>
          <w:sz w:val="28"/>
          <w:szCs w:val="28"/>
        </w:rPr>
        <w:t xml:space="preserve">раздела 4 (ф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актически израсходовано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/ столб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ц</w:t>
      </w:r>
      <w:r>
        <w:rPr>
          <w:rFonts w:ascii="Times New Roman" w:hAnsi="Times New Roman"/>
          <w:sz w:val="28"/>
          <w:szCs w:val="28"/>
        </w:rPr>
        <w:t xml:space="preserve"> 8 раздела 1  (численность работников).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енежные средства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отображаются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36"/>
          <w:szCs w:val="36"/>
          <w:u w:val="single"/>
        </w:rPr>
        <w:t xml:space="preserve">тыс. рублей</w:t>
      </w:r>
      <w:r>
        <w:rPr>
          <w:rFonts w:ascii="Times New Roman" w:hAnsi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числовом формате с двумя знаками после запятой.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</w:t>
      </w:r>
      <w:r>
        <w:rPr>
          <w:rFonts w:ascii="Times New Roman" w:hAnsi="Times New Roman"/>
          <w:sz w:val="28"/>
          <w:szCs w:val="28"/>
        </w:rPr>
        <w:t xml:space="preserve">: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Единица измерения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тыс. рублей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заполняемых ячейках не указывается.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Справочно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Статья 225</w:t>
      </w:r>
      <w:r>
        <w:rPr>
          <w:rFonts w:ascii="Times New Roman" w:hAnsi="Times New Roman"/>
          <w:sz w:val="24"/>
          <w:szCs w:val="24"/>
        </w:rPr>
        <w:t xml:space="preserve"> Трудового кодекса Российской Федерации «</w:t>
      </w:r>
      <w:r>
        <w:rPr>
          <w:rFonts w:ascii="Times New Roman" w:hAnsi="Times New Roman"/>
          <w:sz w:val="24"/>
          <w:szCs w:val="24"/>
        </w:rPr>
        <w:t xml:space="preserve">Финансирование мероприятий по улучшению условий и охраны труда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</w:t>
      </w:r>
      <w:r>
        <w:rPr>
          <w:rFonts w:ascii="Times New Roman" w:hAnsi="Times New Roman"/>
          <w:sz w:val="24"/>
          <w:szCs w:val="24"/>
        </w:rPr>
        <w:t xml:space="preserve">ансирование мероприятий по улучшению условий и охраны труда работодателями (за исключением государственных унитарных предприятий и федеральных учреждений) осуществляется в размере не менее 0,2 процента суммы затрат на производство продукции (работ, услуг).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</w:rPr>
      </w:r>
      <w:r>
        <w:rPr>
          <w:rFonts w:ascii="Times New Roman" w:hAnsi="Times New Roman"/>
          <w:bCs/>
          <w:i/>
          <w:sz w:val="24"/>
          <w:szCs w:val="24"/>
        </w:rPr>
      </w:r>
    </w:p>
    <w:p>
      <w:pPr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</w:p>
    <w:p>
      <w:pPr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</w:p>
    <w:p>
      <w:pPr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</w:p>
    <w:p>
      <w:pPr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</w:p>
    <w:p>
      <w:pPr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</w:p>
    <w:p>
      <w:pPr>
        <w:pStyle w:val="944"/>
        <w:jc w:val="right"/>
        <w:spacing w:after="0" w:line="240" w:lineRule="auto"/>
        <w:tabs>
          <w:tab w:val="right" w:pos="993" w:leader="none"/>
        </w:tabs>
        <w:rPr>
          <w:rFonts w:ascii="Times New Roman" w:hAnsi="Times New Roman"/>
          <w:bCs/>
          <w:i/>
          <w:sz w:val="24"/>
          <w:szCs w:val="24"/>
          <w:highlight w:val="white"/>
        </w:rPr>
      </w:pPr>
      <w:r>
        <w:rPr>
          <w:rFonts w:ascii="Times New Roman" w:hAnsi="Times New Roman"/>
          <w:i/>
          <w:sz w:val="24"/>
          <w:szCs w:val="24"/>
          <w:highlight w:val="white"/>
        </w:rPr>
        <w:t xml:space="preserve">Образец заполнения</w:t>
      </w:r>
      <w:r>
        <w:rPr>
          <w:rFonts w:ascii="Times New Roman" w:hAnsi="Times New Roman"/>
          <w:bCs/>
          <w:i/>
          <w:sz w:val="24"/>
          <w:szCs w:val="24"/>
          <w:highlight w:val="white"/>
        </w:rPr>
      </w:r>
      <w:r>
        <w:rPr>
          <w:rFonts w:ascii="Times New Roman" w:hAnsi="Times New Roman"/>
          <w:bCs/>
          <w:i/>
          <w:sz w:val="24"/>
          <w:szCs w:val="24"/>
          <w:highlight w:val="white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245232" cy="1841233"/>
                <wp:effectExtent l="0" t="0" r="0" b="0"/>
                <wp:docPr id="5" name="_x0000_i10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9245232" cy="18412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27.97pt;height:144.98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numPr>
          <w:ilvl w:val="0"/>
          <w:numId w:val="13"/>
        </w:numPr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столбце 8 выбрать соответствующее значение (да/нет) через установленные фильтры.</w:t>
      </w:r>
      <w:r>
        <w:rPr>
          <w:rFonts w:ascii="Times New Roman" w:hAnsi="Times New Roman"/>
          <w:sz w:val="28"/>
          <w:szCs w:val="28"/>
          <w:highlight w:val="white"/>
          <w:u w:val="single"/>
        </w:rPr>
        <w:t xml:space="preserve"> Заполнение клавиатурой </w:t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  <w:t xml:space="preserve">недопустимо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44"/>
        <w:ind w:left="720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Значение «да» ставится </w:t>
      </w:r>
      <w:r>
        <w:rPr>
          <w:rFonts w:ascii="Times New Roman" w:hAnsi="Times New Roman"/>
          <w:sz w:val="28"/>
          <w:szCs w:val="28"/>
          <w:highlight w:val="white"/>
          <w:u w:val="single"/>
        </w:rPr>
        <w:t xml:space="preserve">только при наличии</w:t>
      </w:r>
      <w:r>
        <w:rPr>
          <w:rFonts w:ascii="Times New Roman" w:hAnsi="Times New Roman"/>
          <w:sz w:val="28"/>
          <w:szCs w:val="28"/>
          <w:highlight w:val="white"/>
        </w:rPr>
        <w:t xml:space="preserve"> плана мероприятий по улучшению условий и охраны труда, в который включены мероприятия, направленные на развитие физической культуры и спорта.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44"/>
        <w:ind w:left="720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случае отрицательного значения в столбце </w:t>
      </w:r>
      <w:r>
        <w:rPr>
          <w:rFonts w:ascii="Times New Roman" w:hAnsi="Times New Roman"/>
          <w:sz w:val="28"/>
          <w:szCs w:val="28"/>
          <w:highlight w:val="white"/>
        </w:rPr>
        <w:t xml:space="preserve">8</w:t>
      </w:r>
      <w:r>
        <w:rPr>
          <w:rFonts w:ascii="Times New Roman" w:hAnsi="Times New Roman"/>
          <w:sz w:val="28"/>
          <w:szCs w:val="28"/>
          <w:highlight w:val="white"/>
        </w:rPr>
        <w:t xml:space="preserve">, значения столбцов </w:t>
      </w:r>
      <w:r>
        <w:rPr>
          <w:rFonts w:ascii="Times New Roman" w:hAnsi="Times New Roman"/>
          <w:sz w:val="28"/>
          <w:szCs w:val="28"/>
          <w:highlight w:val="white"/>
        </w:rPr>
        <w:t xml:space="preserve">9 - 14</w:t>
      </w:r>
      <w:r>
        <w:rPr>
          <w:rFonts w:ascii="Times New Roman" w:hAnsi="Times New Roman"/>
          <w:sz w:val="28"/>
          <w:szCs w:val="28"/>
          <w:highlight w:val="white"/>
        </w:rPr>
        <w:t xml:space="preserve"> не заполняются.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44"/>
        <w:numPr>
          <w:ilvl w:val="0"/>
          <w:numId w:val="13"/>
        </w:numPr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  <w:u w:val="single"/>
        </w:rPr>
        <w:t xml:space="preserve">При наличии</w:t>
      </w:r>
      <w:r>
        <w:rPr>
          <w:rFonts w:ascii="Times New Roman" w:hAnsi="Times New Roman"/>
          <w:sz w:val="28"/>
          <w:szCs w:val="28"/>
          <w:highlight w:val="white"/>
        </w:rPr>
        <w:t xml:space="preserve"> плана мероприятий по улучшению условий и охраны труда, в который включены мероприятия, направленные на развитие физической культуры и спорта необходимо выбрать значение «да» через установленные фильтры в </w:t>
      </w:r>
      <w:r>
        <w:rPr>
          <w:rFonts w:ascii="Times New Roman" w:hAnsi="Times New Roman"/>
          <w:sz w:val="28"/>
          <w:szCs w:val="28"/>
          <w:highlight w:val="white"/>
        </w:rPr>
        <w:t xml:space="preserve">соответствующих столбцах 9 – 14 в тех столбца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  <w:u w:val="single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  <w:t xml:space="preserve">недопустимо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44"/>
        <w:ind w:left="720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i/>
          <w:sz w:val="28"/>
          <w:szCs w:val="28"/>
          <w:highlight w:val="white"/>
        </w:rPr>
        <w:t xml:space="preserve">Примечание: </w:t>
      </w:r>
      <w:r>
        <w:rPr>
          <w:rFonts w:ascii="Times New Roman" w:hAnsi="Times New Roman"/>
          <w:sz w:val="28"/>
          <w:szCs w:val="28"/>
          <w:highlight w:val="white"/>
        </w:rPr>
        <w:t xml:space="preserve">Столбцы 9 – 14 заполняются </w:t>
      </w:r>
      <w:r>
        <w:rPr>
          <w:rFonts w:ascii="Times New Roman" w:hAnsi="Times New Roman"/>
          <w:sz w:val="28"/>
          <w:szCs w:val="28"/>
          <w:highlight w:val="white"/>
          <w:u w:val="single"/>
        </w:rPr>
        <w:t xml:space="preserve">только при наличии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/>
          <w:sz w:val="28"/>
          <w:szCs w:val="28"/>
          <w:highlight w:val="white"/>
        </w:rPr>
        <w:t xml:space="preserve">лана мероприятий по улучшению условий и охраны труда, в который включены мероприятия, направленные на развит</w:t>
      </w:r>
      <w:r>
        <w:rPr>
          <w:rFonts w:ascii="Times New Roman" w:hAnsi="Times New Roman"/>
          <w:sz w:val="28"/>
          <w:szCs w:val="28"/>
          <w:highlight w:val="white"/>
        </w:rPr>
        <w:t xml:space="preserve">ие физической культуры и спорта. </w:t>
      </w:r>
      <w:r>
        <w:rPr>
          <w:rFonts w:ascii="Times New Roman" w:hAnsi="Times New Roman"/>
          <w:sz w:val="28"/>
          <w:szCs w:val="28"/>
          <w:highlight w:val="white"/>
        </w:rPr>
        <w:t xml:space="preserve">Значение «Да» необходимо выбрать только в тех столбцах</w:t>
      </w:r>
      <w:r>
        <w:rPr>
          <w:rFonts w:ascii="Times New Roman" w:hAnsi="Times New Roman"/>
          <w:sz w:val="28"/>
          <w:szCs w:val="28"/>
          <w:highlight w:val="white"/>
        </w:rPr>
        <w:t xml:space="preserve"> (9 – 14)</w:t>
      </w:r>
      <w:r>
        <w:rPr>
          <w:rFonts w:ascii="Times New Roman" w:hAnsi="Times New Roman"/>
          <w:sz w:val="28"/>
          <w:szCs w:val="28"/>
          <w:highlight w:val="white"/>
        </w:rPr>
        <w:t xml:space="preserve">, кот</w:t>
      </w:r>
      <w:r>
        <w:rPr>
          <w:rFonts w:ascii="Times New Roman" w:hAnsi="Times New Roman"/>
          <w:sz w:val="28"/>
          <w:szCs w:val="28"/>
          <w:highlight w:val="white"/>
        </w:rPr>
        <w:t xml:space="preserve">орые соответствуют мероприятиям</w:t>
      </w:r>
      <w:r>
        <w:rPr>
          <w:rFonts w:ascii="Times New Roman" w:hAnsi="Times New Roman"/>
          <w:sz w:val="28"/>
          <w:szCs w:val="28"/>
          <w:highlight w:val="white"/>
        </w:rPr>
        <w:t xml:space="preserve">, остальные заполнять нет необходимости</w:t>
      </w:r>
      <w:r>
        <w:rPr>
          <w:rFonts w:ascii="Times New Roman" w:hAnsi="Times New Roman"/>
          <w:sz w:val="28"/>
          <w:szCs w:val="28"/>
          <w:highlight w:val="white"/>
        </w:rPr>
        <w:t xml:space="preserve"> или проставить значение «Нет»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32"/>
          <w:szCs w:val="32"/>
        </w:rPr>
        <w:t xml:space="preserve">Раздел 4.1.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Реализация корпоративных программ (практик) по улучшению условий труда и сохранению, и укреплению здоровья работников на рабочих местах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ind w:left="0" w:right="0" w:firstLine="540"/>
        <w:jc w:val="center"/>
        <w:spacing w:before="0" w:after="0" w:line="288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tbl>
      <w:tblPr>
        <w:tblStyle w:val="80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2"/>
        <w:gridCol w:w="919"/>
        <w:gridCol w:w="673"/>
        <w:gridCol w:w="685"/>
        <w:gridCol w:w="763"/>
        <w:gridCol w:w="759"/>
        <w:gridCol w:w="669"/>
        <w:gridCol w:w="683"/>
        <w:gridCol w:w="684"/>
        <w:gridCol w:w="698"/>
        <w:gridCol w:w="684"/>
        <w:gridCol w:w="676"/>
        <w:gridCol w:w="779"/>
      </w:tblGrid>
      <w:tr>
        <w:tblPrEx/>
        <w:trPr>
          <w:trHeight w:val="3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Имеется ли утвержденная программа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Отрасль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Количество работников в организации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Наименование программы, год принятия программы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Финансирование программы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gridSpan w:val="8"/>
            <w:shd w:val="clear" w:color="ffffff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3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Пункты программы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</w:tr>
      <w:tr>
        <w:tblPrEx/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Профилактика производственного травматизма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Физическая активность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Рациональное питание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Профилактика курения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9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Профилактика злоупотребления алкоголем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Профилактика стресса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Поддержка психического здоровья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Другое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1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7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6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9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12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13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6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</w:tr>
    </w:tbl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numPr>
          <w:ilvl w:val="0"/>
          <w:numId w:val="52"/>
        </w:numPr>
        <w:ind w:left="0" w:firstLine="567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 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да/нет</w:t>
      </w:r>
      <w:r>
        <w:rPr>
          <w:rFonts w:ascii="Times New Roman" w:hAnsi="Times New Roman"/>
          <w:sz w:val="28"/>
          <w:szCs w:val="28"/>
        </w:rPr>
        <w:t xml:space="preserve">) через установленные фильтры.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Заполнение клавиатурой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недопустимо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В случае отрицательного значения в столбце 1, значения столбцов 2-13 не заполняются.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567"/>
        <w:jc w:val="both"/>
        <w:spacing w:after="0" w:line="240" w:lineRule="auto"/>
        <w:shd w:val="clear" w:color="auto" w:fill="ffffff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52"/>
        </w:numPr>
        <w:ind w:left="0" w:firstLine="567"/>
        <w:jc w:val="both"/>
        <w:spacing w:after="0" w:line="240" w:lineRule="auto"/>
        <w:shd w:val="clear" w:color="auto" w:fill="ffffff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</w:t>
      </w:r>
      <w:r>
        <w:rPr>
          <w:rFonts w:ascii="Times New Roman" w:hAnsi="Times New Roman"/>
          <w:sz w:val="28"/>
          <w:szCs w:val="28"/>
        </w:rPr>
        <w:t xml:space="preserve">выбрать соответствующее значение </w:t>
      </w:r>
      <w:r>
        <w:rPr>
          <w:rFonts w:ascii="Times New Roman" w:hAnsi="Times New Roman"/>
          <w:sz w:val="28"/>
          <w:szCs w:val="28"/>
        </w:rPr>
        <w:t xml:space="preserve">через установленные фильтры.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Заполнение клавиатурой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недопустимо</w:t>
      </w:r>
      <w:r>
        <w:rPr>
          <w:rFonts w:ascii="Times New Roman" w:hAnsi="Times New Roman"/>
          <w:bCs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shd w:val="clear" w:color="auto" w:fill="ffffff"/>
        <w:tabs>
          <w:tab w:val="right" w:pos="993" w:leader="none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52"/>
        </w:numPr>
        <w:ind w:left="0" w:firstLine="567"/>
        <w:jc w:val="both"/>
        <w:spacing w:after="0" w:line="240" w:lineRule="auto"/>
        <w:shd w:val="clear" w:color="auto" w:fill="ffffff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цифровым значением количество работников в организации.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52"/>
        </w:numPr>
        <w:ind w:left="0" w:firstLine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указываются наименование программы и год ее принятия.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52"/>
        </w:numPr>
        <w:ind w:left="0" w:firstLine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5 </w:t>
      </w:r>
      <w:r>
        <w:rPr>
          <w:rFonts w:ascii="Times New Roman" w:hAnsi="Times New Roman"/>
          <w:sz w:val="28"/>
          <w:szCs w:val="28"/>
        </w:rPr>
        <w:t xml:space="preserve">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да/нет</w:t>
      </w:r>
      <w:r>
        <w:rPr>
          <w:rFonts w:ascii="Times New Roman" w:hAnsi="Times New Roman"/>
          <w:sz w:val="28"/>
          <w:szCs w:val="28"/>
        </w:rPr>
        <w:t xml:space="preserve">) через установленные фильтры.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52"/>
        </w:numPr>
        <w:ind w:left="0" w:firstLine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В столбцах 6-12 выбрать соответствующее значение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b/>
          <w:sz w:val="28"/>
          <w:szCs w:val="28"/>
        </w:rPr>
        <w:t xml:space="preserve">да/нет</w:t>
      </w:r>
      <w:r>
        <w:rPr>
          <w:rFonts w:ascii="Times New Roman" w:hAnsi="Times New Roman"/>
          <w:sz w:val="28"/>
          <w:szCs w:val="28"/>
        </w:rPr>
        <w:t xml:space="preserve">) через установленные фильтры.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52"/>
        </w:numPr>
        <w:ind w:left="0" w:firstLine="567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столбце </w:t>
      </w:r>
      <w:r>
        <w:rPr>
          <w:rFonts w:ascii="Times New Roman" w:hAnsi="Times New Roman"/>
          <w:sz w:val="28"/>
          <w:szCs w:val="28"/>
        </w:rPr>
        <w:t xml:space="preserve">13</w:t>
      </w:r>
      <w:r>
        <w:rPr>
          <w:rFonts w:ascii="Times New Roman" w:hAnsi="Times New Roman"/>
          <w:sz w:val="28"/>
          <w:szCs w:val="28"/>
        </w:rPr>
        <w:t xml:space="preserve"> указывается пункт программы, не учтенной в столбцах 6-12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Заполнение производится через клавиатуру.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5</w:t>
      </w:r>
      <w:r>
        <w:rPr>
          <w:rFonts w:ascii="Times New Roman" w:hAnsi="Times New Roman"/>
          <w:b/>
          <w:sz w:val="32"/>
          <w:szCs w:val="32"/>
        </w:rPr>
        <w:t xml:space="preserve">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Деятельность профсоюзных организаций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021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559"/>
        <w:gridCol w:w="993"/>
        <w:gridCol w:w="1417"/>
        <w:gridCol w:w="2268"/>
        <w:gridCol w:w="1843"/>
        <w:gridCol w:w="1134"/>
        <w:gridCol w:w="2835"/>
      </w:tblGrid>
      <w:tr>
        <w:tblPrEx/>
        <w:trPr>
          <w:trHeight w:val="255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vAlign w:val="top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Наличие первичной профсоюзной организации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членов первичной профсоюзной организации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Наличие иного представительного органа работников в организации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67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уполномоченных (доверенных) лиц по охране труда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top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проведенных проверок уполномоченными (доверенными) лицами по охране труда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выявленных нарушений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top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3" w:name="RANGE!I5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выданных представлений или предложений об устранении выявленных нарушений требований охраны труда</w:t>
            </w:r>
            <w:bookmarkEnd w:id="3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Из них вновь избраны в организации за отчетный период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68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Обучены по охране труда в обучающих организациях по охране труда, аккредитованных в Минтруде РФ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нет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4" w:name="RANGE!H8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4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5" w:name="RANGE!I8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5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7"/>
        </w:numPr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</w:t>
      </w:r>
      <w:r>
        <w:rPr>
          <w:rFonts w:ascii="Times New Roman" w:hAnsi="Times New Roman"/>
          <w:sz w:val="28"/>
          <w:szCs w:val="28"/>
        </w:rPr>
        <w:t xml:space="preserve">ах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,3</w:t>
      </w:r>
      <w:r>
        <w:rPr>
          <w:rFonts w:ascii="Times New Roman" w:hAnsi="Times New Roman"/>
          <w:sz w:val="28"/>
          <w:szCs w:val="28"/>
        </w:rPr>
        <w:t xml:space="preserve"> 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</w:t>
      </w:r>
      <w:r>
        <w:rPr>
          <w:rFonts w:ascii="Times New Roman" w:hAnsi="Times New Roman"/>
          <w:b/>
          <w:sz w:val="28"/>
          <w:szCs w:val="28"/>
        </w:rPr>
        <w:t xml:space="preserve">/</w:t>
      </w:r>
      <w:r>
        <w:rPr>
          <w:rFonts w:ascii="Times New Roman" w:hAnsi="Times New Roman"/>
          <w:b/>
          <w:sz w:val="28"/>
          <w:szCs w:val="28"/>
        </w:rPr>
        <w:t xml:space="preserve">нет</w:t>
      </w:r>
      <w:r>
        <w:rPr>
          <w:rFonts w:ascii="Times New Roman" w:hAnsi="Times New Roman"/>
          <w:sz w:val="28"/>
          <w:szCs w:val="28"/>
        </w:rPr>
        <w:t xml:space="preserve">) через установленный фильтр. 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190625" cy="1628610"/>
                <wp:effectExtent l="0" t="0" r="0" b="0"/>
                <wp:docPr id="6" name="_x0000_i10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1190625" cy="162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93.75pt;height:128.24pt;mso-wrap-distance-left:0.00pt;mso-wrap-distance-top:0.00pt;mso-wrap-distance-right:0.00pt;mso-wrap-distance-bottom:0.00pt;" stroked="f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343025" cy="1601000"/>
                <wp:effectExtent l="0" t="0" r="0" b="0"/>
                <wp:docPr id="7" name="_x0000_i10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1343025" cy="160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105.75pt;height:126.06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7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2,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,5,6,7,8</w:t>
      </w:r>
      <w:r>
        <w:rPr>
          <w:rFonts w:ascii="Times New Roman" w:hAnsi="Times New Roman"/>
          <w:sz w:val="28"/>
          <w:szCs w:val="28"/>
        </w:rPr>
        <w:t xml:space="preserve">,9</w:t>
      </w:r>
      <w:r>
        <w:rPr>
          <w:rFonts w:ascii="Times New Roman" w:hAnsi="Times New Roman"/>
          <w:sz w:val="28"/>
          <w:szCs w:val="28"/>
        </w:rPr>
        <w:t xml:space="preserve"> данные </w:t>
      </w:r>
      <w:r>
        <w:rPr>
          <w:rFonts w:ascii="Times New Roman" w:hAnsi="Times New Roman"/>
          <w:sz w:val="28"/>
          <w:szCs w:val="28"/>
        </w:rPr>
        <w:t xml:space="preserve">при наличии в отчетном периоде </w:t>
      </w:r>
      <w:r>
        <w:rPr>
          <w:rFonts w:ascii="Times New Roman" w:hAnsi="Times New Roman"/>
          <w:sz w:val="28"/>
          <w:szCs w:val="28"/>
        </w:rPr>
        <w:t xml:space="preserve">вносятся цифр</w:t>
      </w:r>
      <w:r>
        <w:rPr>
          <w:rFonts w:ascii="Times New Roman" w:hAnsi="Times New Roman"/>
          <w:sz w:val="28"/>
          <w:szCs w:val="28"/>
        </w:rPr>
        <w:t xml:space="preserve">ами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7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информация вносится в количественном эквиваленте. В случае отрицательного значения в столбце 1 данного раз</w:t>
      </w:r>
      <w:r>
        <w:rPr>
          <w:rFonts w:ascii="Times New Roman" w:hAnsi="Times New Roman"/>
          <w:sz w:val="28"/>
          <w:szCs w:val="28"/>
        </w:rPr>
        <w:t xml:space="preserve">дела, столбец 2 не заполняется.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7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6 </w:t>
      </w:r>
      <w:r>
        <w:rPr>
          <w:rFonts w:ascii="Times New Roman" w:hAnsi="Times New Roman"/>
          <w:sz w:val="28"/>
          <w:szCs w:val="28"/>
        </w:rPr>
        <w:t xml:space="preserve">указать цифровым значением, сколько упол</w:t>
      </w:r>
      <w:r>
        <w:rPr>
          <w:rFonts w:ascii="Times New Roman" w:hAnsi="Times New Roman"/>
          <w:sz w:val="28"/>
          <w:szCs w:val="28"/>
        </w:rPr>
        <w:t xml:space="preserve">номоченных (доверенных) лиц по охране труда в организации обучены по охране труда в обучающих организациях по охране труда, аккредитованных в Минтруде Российской Федерации (вне зависимости от отчётного периода, но с действующим удостоверением об обучении).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ind w:left="1560" w:hanging="1560"/>
        <w:jc w:val="both"/>
        <w:spacing w:after="0" w:line="240" w:lineRule="auto"/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t xml:space="preserve"> </w:t>
      </w:r>
      <w:r/>
    </w:p>
    <w:p>
      <w:pPr>
        <w:pStyle w:val="944"/>
        <w:ind w:left="1560" w:hanging="1560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Справочно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Статья 370</w:t>
      </w:r>
      <w:r>
        <w:rPr>
          <w:rFonts w:ascii="Times New Roman" w:hAnsi="Times New Roman"/>
          <w:sz w:val="24"/>
          <w:szCs w:val="24"/>
        </w:rPr>
        <w:t xml:space="preserve"> ТК РФ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Право профессиональных союзов на осуществление контроля за соблюдением трудового законодательства и иных нормативных правовых актов, содержащих нормы трудового права, выполнением условий коллективных договоров, соглашений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5</w:t>
      </w:r>
      <w:r>
        <w:rPr>
          <w:rFonts w:ascii="Times New Roman" w:hAnsi="Times New Roman"/>
          <w:b/>
          <w:sz w:val="32"/>
          <w:szCs w:val="32"/>
        </w:rPr>
        <w:t xml:space="preserve">.1 Комитеты (комиссии) по охране труда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260" w:type="dxa"/>
        <w:tblInd w:w="11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80"/>
        <w:gridCol w:w="2280"/>
        <w:gridCol w:w="2700"/>
        <w:gridCol w:w="3300"/>
      </w:tblGrid>
      <w:tr>
        <w:tblPrEx/>
        <w:trPr>
          <w:trHeight w:val="1020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Наличие совместных комитетов (комиссий) по охране труда, созданных в соответствии со ст. 224  ТК РФ,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 том числе созданы за отчетный период,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заседаний комитетов (комиссий) по охране труда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3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6" w:name="RANGE!E5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рассмотренных вопросов на заседаниях комитетов (комиссий) по охране труда</w:t>
            </w:r>
            <w:bookmarkEnd w:id="6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8" w:name="RANGE!D6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bookmarkEnd w:id="8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30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9" w:name="RANGE!E6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bookmarkEnd w:id="9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8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нет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30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/>
        <w:jc w:val="both"/>
        <w:spacing w:after="0" w:line="240" w:lineRule="auto"/>
        <w:rPr>
          <w:rFonts w:ascii="Times New Roman" w:hAnsi="Times New Roman"/>
          <w:color w:val="548dd4"/>
          <w:sz w:val="12"/>
          <w:szCs w:val="12"/>
        </w:rPr>
      </w:pPr>
      <w:r>
        <w:rPr>
          <w:rFonts w:ascii="Times New Roman" w:hAnsi="Times New Roman"/>
          <w:color w:val="548dd4"/>
          <w:sz w:val="12"/>
          <w:szCs w:val="12"/>
        </w:rPr>
      </w:r>
      <w:r>
        <w:rPr>
          <w:rFonts w:ascii="Times New Roman" w:hAnsi="Times New Roman"/>
          <w:color w:val="548dd4"/>
          <w:sz w:val="12"/>
          <w:szCs w:val="12"/>
        </w:rPr>
      </w:r>
      <w:r>
        <w:rPr>
          <w:rFonts w:ascii="Times New Roman" w:hAnsi="Times New Roman"/>
          <w:color w:val="548dd4"/>
          <w:sz w:val="12"/>
          <w:szCs w:val="12"/>
        </w:rPr>
      </w:r>
    </w:p>
    <w:p>
      <w:pPr>
        <w:pStyle w:val="944"/>
        <w:numPr>
          <w:ilvl w:val="0"/>
          <w:numId w:val="20"/>
        </w:numPr>
        <w:jc w:val="both"/>
        <w:spacing w:after="0" w:line="240" w:lineRule="auto"/>
        <w:rPr>
          <w:rFonts w:ascii="Times New Roman" w:hAnsi="Times New Roman"/>
          <w:color w:val="548dd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</w:t>
      </w:r>
      <w:r>
        <w:rPr>
          <w:rFonts w:ascii="Times New Roman" w:hAnsi="Times New Roman"/>
          <w:sz w:val="28"/>
          <w:szCs w:val="28"/>
        </w:rPr>
        <w:t xml:space="preserve">ах</w:t>
      </w:r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,2</w:t>
      </w:r>
      <w:r>
        <w:rPr>
          <w:rFonts w:ascii="Times New Roman" w:hAnsi="Times New Roman"/>
          <w:sz w:val="28"/>
          <w:szCs w:val="28"/>
        </w:rPr>
        <w:t xml:space="preserve"> 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да/нет</w:t>
      </w:r>
      <w:r>
        <w:rPr>
          <w:rFonts w:ascii="Times New Roman" w:hAnsi="Times New Roman"/>
          <w:sz w:val="28"/>
          <w:szCs w:val="28"/>
        </w:rPr>
        <w:t xml:space="preserve">) через установленный фильтр. </w:t>
      </w:r>
      <w:r>
        <w:rPr>
          <w:rFonts w:ascii="Times New Roman" w:hAnsi="Times New Roman"/>
          <w:sz w:val="28"/>
          <w:szCs w:val="28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недопустимо.</w:t>
      </w:r>
      <w:r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В случае отрицательного значения в столбце 1 данного раздела столбцы 2, 3, 4, 5 не заполняются.</w:t>
      </w:r>
      <w:r>
        <w:rPr>
          <w:rFonts w:ascii="Times New Roman" w:hAnsi="Times New Roman"/>
          <w:color w:val="548dd4"/>
          <w:sz w:val="28"/>
          <w:szCs w:val="28"/>
        </w:rPr>
      </w:r>
      <w:r>
        <w:rPr>
          <w:rFonts w:ascii="Times New Roman" w:hAnsi="Times New Roman"/>
          <w:color w:val="548dd4"/>
          <w:sz w:val="28"/>
          <w:szCs w:val="28"/>
        </w:rPr>
      </w:r>
    </w:p>
    <w:p>
      <w:pPr>
        <w:pStyle w:val="944"/>
        <w:ind w:left="709"/>
        <w:jc w:val="both"/>
        <w:spacing w:after="0" w:line="240" w:lineRule="auto"/>
        <w:rPr>
          <w:rFonts w:ascii="Times New Roman" w:hAnsi="Times New Roman"/>
          <w:color w:val="548dd4"/>
          <w:sz w:val="28"/>
          <w:szCs w:val="28"/>
        </w:rPr>
      </w:pPr>
      <w:r>
        <w:rPr>
          <w:rFonts w:ascii="Times New Roman" w:hAnsi="Times New Roman"/>
          <w:color w:val="548dd4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28290" cy="1457325"/>
                <wp:effectExtent l="0" t="0" r="0" b="0"/>
                <wp:docPr id="8" name="_x0000_i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2828290" cy="145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222.70pt;height:114.75pt;mso-wrap-distance-left:0.00pt;mso-wrap-distance-top:0.00pt;mso-wrap-distance-right:0.00pt;mso-wrap-distance-bottom:0.00pt;" stroked="f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/>
          <w:color w:val="548dd4"/>
          <w:sz w:val="28"/>
          <w:szCs w:val="28"/>
        </w:rPr>
        <w:t xml:space="preserve">              </w:t>
      </w:r>
      <w:r>
        <w:rPr>
          <w:rFonts w:ascii="Times New Roman" w:hAnsi="Times New Roman"/>
          <w:color w:val="548dd4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20035" cy="1362075"/>
                <wp:effectExtent l="0" t="0" r="0" b="0"/>
                <wp:docPr id="9" name="_x0000_i10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2820035" cy="1362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width:222.05pt;height:107.25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rPr>
          <w:rFonts w:ascii="Times New Roman" w:hAnsi="Times New Roman"/>
          <w:color w:val="548dd4"/>
          <w:sz w:val="28"/>
          <w:szCs w:val="28"/>
        </w:rPr>
      </w:r>
      <w:r>
        <w:rPr>
          <w:rFonts w:ascii="Times New Roman" w:hAnsi="Times New Roman"/>
          <w:color w:val="548dd4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color w:val="548dd4"/>
          <w:sz w:val="12"/>
          <w:szCs w:val="12"/>
        </w:rPr>
      </w:pPr>
      <w:r>
        <w:rPr>
          <w:rFonts w:ascii="Times New Roman" w:hAnsi="Times New Roman"/>
          <w:color w:val="548dd4"/>
          <w:sz w:val="12"/>
          <w:szCs w:val="12"/>
        </w:rPr>
      </w:r>
      <w:r>
        <w:rPr>
          <w:rFonts w:ascii="Times New Roman" w:hAnsi="Times New Roman"/>
          <w:color w:val="548dd4"/>
          <w:sz w:val="12"/>
          <w:szCs w:val="12"/>
        </w:rPr>
      </w:r>
      <w:r>
        <w:rPr>
          <w:rFonts w:ascii="Times New Roman" w:hAnsi="Times New Roman"/>
          <w:color w:val="548dd4"/>
          <w:sz w:val="12"/>
          <w:szCs w:val="12"/>
        </w:rPr>
      </w:r>
    </w:p>
    <w:p>
      <w:pPr>
        <w:pStyle w:val="944"/>
        <w:numPr>
          <w:ilvl w:val="0"/>
          <w:numId w:val="20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3, 4 </w:t>
      </w:r>
      <w:r>
        <w:rPr>
          <w:rFonts w:ascii="Times New Roman" w:hAnsi="Times New Roman"/>
          <w:sz w:val="28"/>
          <w:szCs w:val="28"/>
        </w:rPr>
        <w:t xml:space="preserve">данные </w:t>
      </w:r>
      <w:r>
        <w:rPr>
          <w:rFonts w:ascii="Times New Roman" w:hAnsi="Times New Roman"/>
          <w:sz w:val="28"/>
          <w:szCs w:val="28"/>
        </w:rPr>
        <w:t xml:space="preserve">при наличии в отчетном периоде вносятся цифрами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Справочно</w:t>
      </w:r>
      <w:r>
        <w:rPr>
          <w:rFonts w:ascii="Times New Roman" w:hAnsi="Times New Roman"/>
          <w:i/>
          <w:sz w:val="28"/>
          <w:szCs w:val="28"/>
        </w:rPr>
        <w:t xml:space="preserve"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Статья 224</w:t>
      </w:r>
      <w:r>
        <w:rPr>
          <w:rFonts w:ascii="Times New Roman" w:hAnsi="Times New Roman"/>
          <w:sz w:val="24"/>
          <w:szCs w:val="24"/>
        </w:rPr>
        <w:t xml:space="preserve"> ТК РФ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Комитеты (комиссии) по охране труда</w:t>
      </w:r>
      <w:r>
        <w:rPr>
          <w:rFonts w:ascii="Times New Roman" w:hAnsi="Times New Roman"/>
          <w:sz w:val="24"/>
          <w:szCs w:val="24"/>
        </w:rPr>
        <w:t xml:space="preserve">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0" w:firstLine="540"/>
        <w:jc w:val="both"/>
        <w:spacing w:before="0" w:after="0" w:line="18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инициативе работодателя и (или) по инициативе работников либо их уполномоченного представительного органа создаются комитеты (комиссии) по охране труда. В их состав на паритетной основе входят представители работодателя и представители выборного органа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первичной профсоюзной организации или иного уполномоченного представительного органа работников (при наличии такого представительного органа). Примерное </w:t>
      </w:r>
      <w:hyperlink r:id="rId18" w:tooltip="https://login.consultant.ru/link/?req=doc&amp;base=LAW&amp;n=402031&amp;dst=100011&amp;field=134&amp;date=12.01.2024" w:history="1">
        <w:r>
          <w:rPr>
            <w:rStyle w:val="948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положение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 о комитете (комиссии) по охране труда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 </w:t>
      </w:r>
      <w:r/>
    </w:p>
    <w:p>
      <w:pPr>
        <w:ind w:left="0" w:right="0" w:firstLine="540"/>
        <w:jc w:val="both"/>
        <w:spacing w:before="105" w:after="0" w:line="18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Комитет (комиссия) по охране труда организует совместные действия работодателя и работников по обеспечению требований охраны труда, предупреждению производственного травматизма и профессиональных заболеваний, а также организует проведение проверок условий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и охраны труда на рабочих местах и информирование работников о результатах указанных проверок, сбор предложений к разделу об охране труда коллективного договора и (или) соглашения.</w:t>
      </w:r>
      <w:r/>
    </w:p>
    <w:p>
      <w:pPr>
        <w:pStyle w:val="944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</w:t>
      </w:r>
      <w:r>
        <w:rPr>
          <w:rFonts w:ascii="Times New Roman" w:hAnsi="Times New Roman"/>
          <w:b/>
          <w:sz w:val="32"/>
          <w:szCs w:val="32"/>
        </w:rPr>
        <w:t xml:space="preserve">. Прохождение обязательных медицинских осмотров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0632" w:type="dxa"/>
        <w:tblInd w:w="1809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894"/>
        <w:gridCol w:w="1792"/>
        <w:gridCol w:w="2977"/>
        <w:gridCol w:w="3969"/>
      </w:tblGrid>
      <w:tr>
        <w:tblPrEx/>
        <w:trPr>
          <w:trHeight w:val="660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dxa"/>
            <w:vAlign w:val="center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Наименование медицинского осмотра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3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человек, прошедших обязательные предварительные и периодические медицинские осмотры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9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0" w:name="RANGE!B6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Всего:</w:t>
            </w:r>
            <w:bookmarkEnd w:id="10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 том числе: женщин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Из них: лица до 21 года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9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периодические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9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1" w:name="RANGE!B9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bookmarkEnd w:id="11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2" w:name="RANGE!C9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2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3" w:name="RANGE!D9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3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9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р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едварительные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9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4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столбцы 2,3,4 данные </w:t>
      </w:r>
      <w:r>
        <w:rPr>
          <w:rFonts w:ascii="Times New Roman" w:hAnsi="Times New Roman"/>
          <w:sz w:val="28"/>
          <w:szCs w:val="28"/>
        </w:rPr>
        <w:t xml:space="preserve">при наличии в отчетном периоде вносятся цифрами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4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Предварительные осмотры, про</w:t>
      </w:r>
      <w:r>
        <w:rPr>
          <w:rFonts w:ascii="Times New Roman" w:hAnsi="Times New Roman"/>
          <w:sz w:val="28"/>
          <w:szCs w:val="28"/>
        </w:rPr>
        <w:t xml:space="preserve">веденные</w:t>
      </w:r>
      <w:r>
        <w:rPr>
          <w:rFonts w:ascii="Times New Roman" w:hAnsi="Times New Roman"/>
          <w:sz w:val="28"/>
          <w:szCs w:val="28"/>
        </w:rPr>
        <w:t xml:space="preserve"> за счет </w:t>
      </w:r>
      <w:r>
        <w:rPr>
          <w:rFonts w:ascii="Times New Roman" w:hAnsi="Times New Roman"/>
          <w:sz w:val="28"/>
          <w:szCs w:val="28"/>
        </w:rPr>
        <w:t xml:space="preserve">личных </w:t>
      </w:r>
      <w:r>
        <w:rPr>
          <w:rFonts w:ascii="Times New Roman" w:hAnsi="Times New Roman"/>
          <w:sz w:val="28"/>
          <w:szCs w:val="28"/>
        </w:rPr>
        <w:t xml:space="preserve">средств работника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не указываются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Самоконтроль: 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столбца 3 «В том числе: женщин» не должно превышать значение столбца 2 «Всего:».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Значение столбца 4 «Из них: лица до 21 года» не должно превышать значение столбца 2 «Всего:».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</w:t>
      </w:r>
      <w:r>
        <w:rPr>
          <w:rFonts w:ascii="Times New Roman" w:hAnsi="Times New Roman"/>
          <w:b/>
          <w:sz w:val="32"/>
          <w:szCs w:val="32"/>
        </w:rPr>
        <w:t xml:space="preserve">.1</w:t>
      </w:r>
      <w:r>
        <w:rPr>
          <w:rFonts w:ascii="Times New Roman" w:hAnsi="Times New Roman"/>
          <w:b/>
          <w:sz w:val="32"/>
          <w:szCs w:val="32"/>
        </w:rPr>
        <w:t xml:space="preserve">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П</w:t>
      </w:r>
      <w:r>
        <w:rPr>
          <w:rFonts w:ascii="Times New Roman" w:hAnsi="Times New Roman"/>
          <w:b/>
          <w:sz w:val="32"/>
          <w:szCs w:val="32"/>
        </w:rPr>
        <w:t xml:space="preserve">роф</w:t>
      </w:r>
      <w:r>
        <w:rPr>
          <w:rFonts w:ascii="Times New Roman" w:hAnsi="Times New Roman"/>
          <w:b/>
          <w:sz w:val="32"/>
          <w:szCs w:val="32"/>
        </w:rPr>
        <w:t xml:space="preserve">ессиональная </w:t>
      </w:r>
      <w:r>
        <w:rPr>
          <w:rFonts w:ascii="Times New Roman" w:hAnsi="Times New Roman"/>
          <w:b/>
          <w:sz w:val="32"/>
          <w:szCs w:val="32"/>
        </w:rPr>
        <w:t xml:space="preserve">заболева</w:t>
      </w:r>
      <w:r>
        <w:rPr>
          <w:rFonts w:ascii="Times New Roman" w:hAnsi="Times New Roman"/>
          <w:b/>
          <w:sz w:val="32"/>
          <w:szCs w:val="32"/>
        </w:rPr>
        <w:t xml:space="preserve">емость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/>
    </w:p>
    <w:tbl>
      <w:tblPr>
        <w:tblW w:w="11482" w:type="dxa"/>
        <w:tblInd w:w="1809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03"/>
        <w:gridCol w:w="3402"/>
        <w:gridCol w:w="2977"/>
      </w:tblGrid>
      <w:tr>
        <w:tblPrEx/>
        <w:trPr>
          <w:trHeight w:val="315"/>
        </w:trPr>
        <w:tc>
          <w:tcPr>
            <w:gridSpan w:val="3"/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8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выявленных случаев профессионального заболевания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4" w:name="RANGE!A6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выявленных случаев профессионального заболевания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всего:</w:t>
            </w:r>
            <w:bookmarkEnd w:id="14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из них: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у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женщин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у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лиц до 21 года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Данные </w:t>
      </w:r>
      <w:r>
        <w:rPr>
          <w:rFonts w:ascii="Times New Roman" w:hAnsi="Times New Roman"/>
          <w:sz w:val="28"/>
          <w:szCs w:val="28"/>
        </w:rPr>
        <w:t xml:space="preserve">при наличии в отчетном периоде вносятся цифрами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(указывать только подтвержденные в установленном порядке).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Самоконтроль: 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столбца 2 «из них: у женщин» не должно превышать значение столбца 1 «Количество выявленных случаев профессионального заболевания, всего:».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Значение столбца 3 «у лиц до 21 года» не должно превышать значение столбца 1 «Количество выявленных случаев профессионального заболевания, всего:».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0"/>
        <w:jc w:val="center"/>
        <w:rPr>
          <w:sz w:val="32"/>
          <w:szCs w:val="32"/>
        </w:rPr>
      </w:pPr>
      <w:r>
        <w:rPr>
          <w:rFonts w:ascii="Times New Roman" w:hAnsi="Times New Roman" w:eastAsia="Times New Roman" w:cs="Times New Roman"/>
          <w:b/>
          <w:i w:val="0"/>
          <w:sz w:val="32"/>
          <w:szCs w:val="32"/>
        </w:rPr>
        <w:t xml:space="preserve">6.2. Медицинское обеспечение на предприятии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944"/>
        <w:jc w:val="right"/>
        <w:spacing w:after="0" w:line="360" w:lineRule="auto"/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shd w:val="clear" w:color="ffffff" w:fill="d9d9d9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Вид экономической деятельности (ОКВЭД)</w:t>
            </w:r>
            <w:r/>
          </w:p>
        </w:tc>
        <w:tc>
          <w:tcPr>
            <w:gridSpan w:val="6"/>
            <w:shd w:val="clear" w:color="ffffff" w:fill="d9d9d9"/>
            <w:tcW w:w="0" w:type="auto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открытых на производствах медицинских подразделений, обеспечивающих динамическое наблюдение за состоянием здоровья работников, оказание  медицинской помощи в амбулаторных условиях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gridSpan w:val="3"/>
            <w:shd w:val="clear" w:color="ffffff" w:fill="d9d9d9"/>
            <w:tcW w:w="0" w:type="auto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на 01 января года следующего за отчетным</w:t>
            </w:r>
            <w:r/>
          </w:p>
        </w:tc>
        <w:tc>
          <w:tcPr>
            <w:gridSpan w:val="3"/>
            <w:shd w:val="clear" w:color="ffffff" w:fill="d9d9d9"/>
            <w:tcW w:w="0" w:type="auto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из них открыты в отчетном году</w:t>
            </w:r>
            <w:r/>
          </w:p>
        </w:tc>
      </w:tr>
      <w:tr>
        <w:tblPrEx/>
        <w:trPr>
          <w:trHeight w:val="269"/>
        </w:trPr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Всего</w:t>
            </w:r>
            <w:r/>
          </w:p>
        </w:tc>
        <w:tc>
          <w:tcPr>
            <w:gridSpan w:val="2"/>
            <w:shd w:val="clear" w:color="ffffff" w:fill="d9d9d9"/>
            <w:tcW w:w="0" w:type="auto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 том числе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Всего</w:t>
            </w:r>
            <w:r/>
          </w:p>
        </w:tc>
        <w:tc>
          <w:tcPr>
            <w:gridSpan w:val="2"/>
            <w:shd w:val="clear" w:color="ffffff" w:fill="d9d9d9"/>
            <w:tcW w:w="0" w:type="auto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 том числе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Врачебные здравпункты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Иные подразделения (кабинет врача, медицинский кабинет, медицинская часть), оказывающие медицинскую помощь работникам организации</w:t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Врачебные здравпункты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Иные подразделения (кабинет врача, медицинский кабинет, медицинская часть), оказывающие медицинскую помощь работникам организации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1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2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3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4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5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6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7</w:t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А. Сельское, лесное, хозяйство, охота, рыболовство и рыбоводство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20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18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0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</w:t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В. Добыча полезных ископаемых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С. Обрабатывающие производства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D. Обеспечение электрической энергией, паром; кондиционирование воздуха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E. Водоснабжение; водоотведение, организация сбора и утилизации отходов, деятельность по ликвидации загрязнений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F. Строительство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G. Торговля оптовая и розничная; ремонт автотранспортных средств и мотоциклов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H. Транспортировка и хранение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I. Деятельность гостиниц и предприятий общественного питания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J. Деятельность в области информации и связи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K. Деятельность финансовая и страховая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L. Деятельность по операциям с недвижимым имуществом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M. Деятельность профессиональная, научная и техническая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  <w:lang w:val="en-US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. Деятельность административная и сопутствующие дополнительные услуги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O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Государственное управление и обеспечение военной безопасности; социальное обеспечение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P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Образование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Q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Деятельность в области здравоохранения и социальных услуг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R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Деятельность в области культуры, спорта, организации досуга и развлечений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Предоставление прочих видов услуг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T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Деятельность домашних хозяйств как работодателей; недифференцированная деятельность частных домашних хозяйств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spacing w:before="0" w:after="0" w:line="57" w:lineRule="atLeast"/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  <w:lang w:val="en-US"/>
              </w:rPr>
              <w:t xml:space="preserve">U </w:t>
            </w: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Деятельность экстерриториальных организаций и органов</w:t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cs="Times New Roman"/>
                <w:sz w:val="19"/>
                <w:szCs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  <w:tc>
          <w:tcPr>
            <w:tcW w:w="0" w:type="auto"/>
            <w:vMerge w:val="restart"/>
            <w:textDirection w:val="lrTb"/>
            <w:noWrap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Каждая организация в столбце 1 «Вид экономической деятельности» находит ОКВЭД, соответствующих виду деятельности организации. И уже в этой строке заполняет столбцы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784"/>
        <w:numPr>
          <w:ilvl w:val="0"/>
          <w:numId w:val="4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Столбец 2 – указывает цифровое значение  открытых медицинских подразделений по состоянию на 01 января года, следующего за отчетным;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784"/>
        <w:numPr>
          <w:ilvl w:val="0"/>
          <w:numId w:val="44"/>
        </w:numPr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Столбец 3 - </w:t>
      </w:r>
      <w:r>
        <w:rPr>
          <w:rFonts w:ascii="Times New Roman" w:hAnsi="Times New Roman"/>
          <w:sz w:val="28"/>
          <w:szCs w:val="28"/>
          <w:highlight w:val="none"/>
        </w:rPr>
        <w:t xml:space="preserve">указывает цифровое значение  открытых</w:t>
      </w:r>
      <w:r>
        <w:rPr>
          <w:rFonts w:ascii="Times New Roman" w:hAnsi="Times New Roman"/>
          <w:sz w:val="28"/>
          <w:szCs w:val="28"/>
          <w:highlight w:val="none"/>
        </w:rPr>
        <w:t xml:space="preserve"> врачебных здравпунктов </w:t>
      </w:r>
      <w:r>
        <w:rPr>
          <w:rFonts w:ascii="Times New Roman" w:hAnsi="Times New Roman"/>
          <w:sz w:val="28"/>
          <w:szCs w:val="28"/>
          <w:highlight w:val="none"/>
        </w:rPr>
        <w:t xml:space="preserve">по состоянию на 01 января года, следующего за отчетным</w:t>
      </w:r>
      <w:r>
        <w:rPr>
          <w:rFonts w:ascii="Times New Roman" w:hAnsi="Times New Roman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784"/>
        <w:numPr>
          <w:ilvl w:val="0"/>
          <w:numId w:val="44"/>
        </w:num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Столбец 4 -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указывает цифровое значение  открытых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</w:rPr>
        <w:t xml:space="preserve">иных подразделений (кабинет врача, медицинский кабинет, медицинская часть), оказывающие медицинскую помощь работникам организации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по состоянию на 01 января года, следующего за отчетным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Сумма значений в столбце 3 + столбец 4 должна быть равна значению столбца 2.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4. Столбец 5 - </w:t>
      </w:r>
      <w:r>
        <w:rPr>
          <w:rFonts w:ascii="Times New Roman" w:hAnsi="Times New Roman"/>
          <w:sz w:val="28"/>
          <w:szCs w:val="28"/>
          <w:highlight w:val="none"/>
        </w:rPr>
        <w:t xml:space="preserve">указывает цифровое значение  открытых медицинских подразделений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только в отчетном году;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5. Столбец 6 - </w:t>
      </w:r>
      <w:r>
        <w:rPr>
          <w:rFonts w:ascii="Times New Roman" w:hAnsi="Times New Roman"/>
          <w:sz w:val="28"/>
          <w:szCs w:val="28"/>
          <w:highlight w:val="none"/>
        </w:rPr>
        <w:t xml:space="preserve">указывает цифровое значение  открытых</w:t>
      </w:r>
      <w:r>
        <w:rPr>
          <w:rFonts w:ascii="Times New Roman" w:hAnsi="Times New Roman"/>
          <w:sz w:val="28"/>
          <w:szCs w:val="28"/>
          <w:highlight w:val="none"/>
        </w:rPr>
        <w:t xml:space="preserve"> врачебных здравпунктов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только в отчетном году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6. Столбец  7 -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указывает цифровое значение  открытых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</w:rPr>
        <w:t xml:space="preserve">иных подразделений (кабинет врача, медицинский кабинет, медицинская часть), оказывающие медицинскую помощь работникам организации,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пунктов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 только в отчетном году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Сумма  значений в столбце 6 + столбец 7 должна быть равно значению столбца 5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Значение столбца 5 не может быть больше значения столбца 2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7</w:t>
      </w:r>
      <w:r>
        <w:rPr>
          <w:rFonts w:ascii="Times New Roman" w:hAnsi="Times New Roman"/>
          <w:b/>
          <w:sz w:val="32"/>
          <w:szCs w:val="32"/>
        </w:rPr>
        <w:t xml:space="preserve">. Несчастные случаи на производстве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4120" w:type="dxa"/>
        <w:tblInd w:w="10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24"/>
        <w:gridCol w:w="1707"/>
        <w:gridCol w:w="1661"/>
        <w:gridCol w:w="1661"/>
        <w:gridCol w:w="2871"/>
        <w:gridCol w:w="2345"/>
        <w:gridCol w:w="2251"/>
      </w:tblGrid>
      <w:tr>
        <w:tblPrEx/>
        <w:trPr>
          <w:trHeight w:val="720"/>
        </w:trPr>
        <w:tc>
          <w:tcPr>
            <w:gridSpan w:val="4"/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Количество несчастных случаев на производстве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0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Число пострадавших при несчастном случае на производстве с утратой трудоспособности на 1 рабочий день и более и со смертельным исходом, всего (чел.)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Групповых (два и более пострадавших)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Со смертельным исходом (с одним погибшим)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 тяжелым исходом (с одним пострадавшим)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 легким исходом (с одним пострадавшим)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0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Со смертельным исходом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 тяжелым исходом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 легким исходом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0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08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разделе: </w:t>
      </w:r>
      <w:r>
        <w:rPr>
          <w:rFonts w:ascii="Times New Roman" w:hAnsi="Times New Roman"/>
          <w:b/>
          <w:sz w:val="28"/>
          <w:szCs w:val="28"/>
        </w:rPr>
        <w:t xml:space="preserve">«Количество несчастных случаев на производстве»</w:t>
      </w:r>
      <w:r>
        <w:rPr>
          <w:rFonts w:ascii="Times New Roman" w:hAnsi="Times New Roman"/>
          <w:sz w:val="28"/>
          <w:szCs w:val="28"/>
        </w:rPr>
        <w:t xml:space="preserve"> указываются цифровым значением, </w:t>
      </w:r>
      <w:r>
        <w:rPr>
          <w:rFonts w:ascii="Times New Roman" w:hAnsi="Times New Roman"/>
          <w:sz w:val="28"/>
          <w:szCs w:val="28"/>
          <w:u w:val="single"/>
        </w:rPr>
        <w:t xml:space="preserve">сколько несчастных случаев (единиц)</w:t>
      </w:r>
      <w:r>
        <w:rPr>
          <w:rFonts w:ascii="Times New Roman" w:hAnsi="Times New Roman"/>
          <w:sz w:val="28"/>
          <w:szCs w:val="28"/>
        </w:rPr>
        <w:t xml:space="preserve"> на производстве произошло за отчётный период с разделением значения по столбцам 1 - 4 в зависимости от классификации несчастного случая.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5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разделе: </w:t>
      </w:r>
      <w:r>
        <w:rPr>
          <w:rFonts w:ascii="Times New Roman" w:hAnsi="Times New Roman"/>
          <w:b/>
          <w:sz w:val="28"/>
          <w:szCs w:val="28"/>
        </w:rPr>
        <w:t xml:space="preserve">«Число пострадавших при несчастном случае на производстве с утратой трудоспособности на 1 рабочий день и более и со смертельным исходом, всего (чел.)»</w:t>
      </w:r>
      <w:r>
        <w:rPr>
          <w:rFonts w:ascii="Times New Roman" w:hAnsi="Times New Roman"/>
          <w:sz w:val="28"/>
          <w:szCs w:val="28"/>
        </w:rPr>
        <w:t xml:space="preserve"> указываются цифровым значением, </w:t>
      </w:r>
      <w:r>
        <w:rPr>
          <w:rFonts w:ascii="Times New Roman" w:hAnsi="Times New Roman"/>
          <w:sz w:val="28"/>
          <w:szCs w:val="28"/>
          <w:u w:val="single"/>
        </w:rPr>
        <w:t xml:space="preserve">сколько человек</w:t>
      </w:r>
      <w:r>
        <w:rPr>
          <w:rFonts w:ascii="Times New Roman" w:hAnsi="Times New Roman"/>
          <w:sz w:val="28"/>
          <w:szCs w:val="28"/>
        </w:rPr>
        <w:t xml:space="preserve"> пострадало от несчастного случая на производстве, которое произошло за отчётный период. Причём, учитываются несчастные случаи на производств</w:t>
      </w:r>
      <w:r>
        <w:rPr>
          <w:rFonts w:ascii="Times New Roman" w:hAnsi="Times New Roman"/>
          <w:sz w:val="28"/>
          <w:szCs w:val="28"/>
        </w:rPr>
        <w:t xml:space="preserve">е, если пострадавшие утратили трудоспособность на 1 рабочий день и более, либо со смертельным исходом. В данном разделе произвести разделение значения, а именно, количество пострадавших человек по столбцам 5 - 7 в зависимости от тяжести несчастного случая.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7</w:t>
      </w:r>
      <w:r>
        <w:rPr>
          <w:rFonts w:ascii="Times New Roman" w:hAnsi="Times New Roman"/>
          <w:b/>
          <w:sz w:val="32"/>
          <w:szCs w:val="32"/>
        </w:rPr>
        <w:t xml:space="preserve">.</w:t>
      </w:r>
      <w:r>
        <w:rPr>
          <w:rFonts w:ascii="Times New Roman" w:hAnsi="Times New Roman"/>
          <w:b/>
          <w:sz w:val="32"/>
          <w:szCs w:val="32"/>
        </w:rPr>
        <w:t xml:space="preserve">1</w:t>
      </w:r>
      <w:r>
        <w:rPr>
          <w:rFonts w:ascii="Times New Roman" w:hAnsi="Times New Roman"/>
          <w:b/>
          <w:sz w:val="32"/>
          <w:szCs w:val="32"/>
        </w:rPr>
        <w:t xml:space="preserve"> Сведения о пострадавших в несчастных случаях</w:t>
      </w:r>
      <w:r>
        <w:rPr>
          <w:rFonts w:ascii="Times New Roman" w:hAnsi="Times New Roman"/>
          <w:b/>
          <w:sz w:val="32"/>
          <w:szCs w:val="32"/>
        </w:rPr>
        <w:t xml:space="preserve"> на производстве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083" w:type="dxa"/>
        <w:tblInd w:w="10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45"/>
        <w:gridCol w:w="1279"/>
        <w:gridCol w:w="1640"/>
        <w:gridCol w:w="1640"/>
        <w:gridCol w:w="1765"/>
        <w:gridCol w:w="1973"/>
        <w:gridCol w:w="2092"/>
        <w:gridCol w:w="3249"/>
      </w:tblGrid>
      <w:tr>
        <w:tblPrEx/>
        <w:trPr>
          <w:trHeight w:val="1020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Дата происшествия несчастного случая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Пол пострадавшего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(муж./жен.)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Год рождения пострадавшего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Должность (профессия)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пострадавшего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Степень тяжести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повреждения здоровья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7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Число человеко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дней нетрудоспособности у пострадавших с утратой трудоспособности на 1 рабочий день и более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Причин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а  (основная)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несчастного случая на производстве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249" w:type="dxa"/>
            <w:vAlign w:val="center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ru-RU"/>
              </w:rPr>
              <w:t xml:space="preserve">Вид (тип) несчастного случая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144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none" w:color="FFFFFF" w:sz="255" w:space="0"/>
              <w:right w:val="single" w:color="000000" w:sz="4" w:space="0"/>
            </w:tcBorders>
            <w:tcW w:w="176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197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single" w:color="000000" w:sz="4" w:space="0"/>
            </w:tcBorders>
            <w:tcW w:w="32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</w:pPr>
            <w:r/>
            <w:bookmarkStart w:id="15" w:name="RANGE!A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5"/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02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03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2013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7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6" w:name="RANGE!B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М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6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7" w:name="RANGE!C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1966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водитель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8" w:name="RANGE!D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легкий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8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7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19" w:name="RANGE!E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19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9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/>
            <w:bookmarkStart w:id="20" w:name="RANGE!F7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bookmarkEnd w:id="20"/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06 - </w:t>
            </w:r>
            <w:r>
              <w:rPr>
                <w:rFonts w:ascii="Arial" w:hAnsi="Arial" w:cs="Arial"/>
                <w:sz w:val="20"/>
                <w:szCs w:val="20"/>
              </w:rPr>
              <w:t xml:space="preserve">Нарушение требований безопасности при эксплуатации транспортных средств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249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Транспортные происшествия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02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201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79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М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1987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водитель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легкий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7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9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07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–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нарушение правил дорожного движения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249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Транспортные происшествия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02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ascii="Arial" w:hAnsi="Arial" w:eastAsia="Times New Roman" w:cs="Arial"/>
                <w:sz w:val="20"/>
                <w:szCs w:val="20"/>
                <w:lang w:val="en-US" w:eastAsia="ru-RU"/>
              </w:rPr>
              <w:t xml:space="preserve">201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279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М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1991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40" w:type="dxa"/>
            <w:vAlign w:val="top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машинист экскаватора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5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тяжелый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73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92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03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–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эксплуатация неисправных машин, механизмов, оборудования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249" w:type="dxa"/>
            <w:vAlign w:val="bottom"/>
            <w:textDirection w:val="lrTb"/>
            <w:noWrap/>
          </w:tcPr>
          <w:p>
            <w:pP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Падение на ровной поверхности одного уровня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каждого из пострадавших в от несчастного случая на производстве заполняется отдельная строка.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Самоконтроль: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умма столбцов 5, 6, </w:t>
      </w:r>
      <w:r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 xml:space="preserve">Раздел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7 должны соответство</w:t>
      </w:r>
      <w:r>
        <w:rPr>
          <w:rFonts w:ascii="Times New Roman" w:hAnsi="Times New Roman"/>
          <w:sz w:val="28"/>
          <w:szCs w:val="28"/>
        </w:rPr>
        <w:t xml:space="preserve">вать </w:t>
      </w:r>
      <w:r>
        <w:rPr>
          <w:rFonts w:ascii="Times New Roman" w:hAnsi="Times New Roman"/>
          <w:sz w:val="28"/>
          <w:szCs w:val="28"/>
        </w:rPr>
        <w:t xml:space="preserve">количеству</w:t>
      </w:r>
      <w:r>
        <w:rPr>
          <w:rFonts w:ascii="Times New Roman" w:hAnsi="Times New Roman"/>
          <w:sz w:val="28"/>
          <w:szCs w:val="28"/>
        </w:rPr>
        <w:t xml:space="preserve"> заполненных строк Р</w:t>
      </w:r>
      <w:r>
        <w:rPr>
          <w:rFonts w:ascii="Times New Roman" w:hAnsi="Times New Roman"/>
          <w:sz w:val="28"/>
          <w:szCs w:val="28"/>
        </w:rPr>
        <w:t xml:space="preserve">аздел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7.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1. В столбце 1 </w:t>
      </w:r>
      <w:r>
        <w:rPr>
          <w:rFonts w:ascii="Times New Roman" w:hAnsi="Times New Roman"/>
          <w:sz w:val="28"/>
          <w:szCs w:val="28"/>
        </w:rPr>
        <w:t xml:space="preserve">указать дату зарегистрированного несчастного случая на производстве в формате 00.00.0000 (число, месяц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год).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 столбце 2 указывается </w:t>
      </w:r>
      <w:r>
        <w:rPr>
          <w:rFonts w:ascii="Times New Roman" w:hAnsi="Times New Roman"/>
          <w:sz w:val="28"/>
          <w:szCs w:val="28"/>
        </w:rPr>
        <w:t xml:space="preserve">пол</w:t>
      </w:r>
      <w:r>
        <w:rPr>
          <w:rFonts w:ascii="Times New Roman" w:hAnsi="Times New Roman"/>
          <w:sz w:val="28"/>
          <w:szCs w:val="28"/>
        </w:rPr>
        <w:t xml:space="preserve"> пострадавшего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 xml:space="preserve">муж./жен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через установленный фильтр</w:t>
      </w:r>
      <w:r>
        <w:rPr>
          <w:rFonts w:ascii="Times New Roman" w:hAnsi="Times New Roman"/>
          <w:sz w:val="28"/>
          <w:szCs w:val="28"/>
        </w:rPr>
        <w:t xml:space="preserve">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447800" cy="1285875"/>
                <wp:effectExtent l="0" t="0" r="0" b="0"/>
                <wp:docPr id="10" name="_x0000_i103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1447800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width:114.00pt;height:101.25pt;mso-wrap-distance-left:0.00pt;mso-wrap-distance-top:0.00pt;mso-wrap-distance-right:0.00pt;mso-wrap-distance-bottom:0.00pt;" stroked="f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5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указать год рождения пострадавшего в несчастном случае на производстве в формате 0000 (слова год, год рождения и т.п. не писать).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5"/>
        </w:numPr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4 указать полное наименование должности (профессии) пострадавшего в несчастном случае на производстве.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В столбце </w:t>
      </w:r>
      <w:r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нужное значение выбирается </w:t>
      </w:r>
      <w:r>
        <w:rPr>
          <w:rFonts w:ascii="Times New Roman" w:hAnsi="Times New Roman"/>
          <w:b/>
          <w:sz w:val="28"/>
          <w:szCs w:val="28"/>
        </w:rPr>
        <w:t xml:space="preserve">через установленный фильтр</w:t>
      </w:r>
      <w:r>
        <w:rPr>
          <w:rFonts w:ascii="Times New Roman" w:hAnsi="Times New Roman"/>
          <w:sz w:val="28"/>
          <w:szCs w:val="28"/>
        </w:rPr>
        <w:t xml:space="preserve">. 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color w:val="548dd4"/>
          <w:sz w:val="28"/>
          <w:szCs w:val="28"/>
        </w:rPr>
      </w:pPr>
      <w:r>
        <w:rPr>
          <w:rFonts w:ascii="Times New Roman" w:hAnsi="Times New Roman"/>
          <w:color w:val="548dd4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628775" cy="1390650"/>
                <wp:effectExtent l="0" t="0" r="0" b="0"/>
                <wp:docPr id="11" name="_x0000_i10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1628775" cy="139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width:128.25pt;height:109.5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>
        <w:rPr>
          <w:rFonts w:ascii="Times New Roman" w:hAnsi="Times New Roman"/>
          <w:color w:val="548dd4"/>
          <w:sz w:val="28"/>
          <w:szCs w:val="28"/>
        </w:rPr>
      </w:r>
      <w:r>
        <w:rPr>
          <w:rFonts w:ascii="Times New Roman" w:hAnsi="Times New Roman"/>
          <w:color w:val="548dd4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столбце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цифровым значением, сколько всего дней нетрудоспособности у пострадавшего с утратой т</w:t>
      </w:r>
      <w:r>
        <w:rPr>
          <w:rFonts w:ascii="Times New Roman" w:hAnsi="Times New Roman"/>
          <w:sz w:val="28"/>
          <w:szCs w:val="28"/>
        </w:rPr>
        <w:t xml:space="preserve">рудоспособности на 1 рабочий день и более. Если временная нетрудоспособность в отчетном периоде не закончилась (человек продолжает болеть), и «больничный лист» не закрыт, то указать сколько дней нетрудоспособности фактически зафиксировано на отчётную дату.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5. В столбце 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указать код (цифровое значение) и расшифровку кода в соответствии с </w:t>
      </w:r>
      <w:r>
        <w:rPr>
          <w:rFonts w:ascii="Times New Roman" w:hAnsi="Times New Roman"/>
          <w:sz w:val="28"/>
          <w:szCs w:val="28"/>
          <w:u w:val="single"/>
        </w:rPr>
        <w:t xml:space="preserve">Актом формы H-1</w:t>
      </w:r>
      <w:r>
        <w:rPr>
          <w:rFonts w:ascii="Times New Roman" w:hAnsi="Times New Roman"/>
          <w:sz w:val="28"/>
          <w:szCs w:val="28"/>
        </w:rPr>
        <w:t xml:space="preserve">. Цифровой код причины несчастного случая на производстве и его расшифровка должны соответствовать 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6. В столбце 8 указать вид (тип) несчастного случая из унифицированного списка, который будет установлен через фильтр.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tbl>
      <w:tblPr>
        <w:tblStyle w:val="80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4706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Вид (тип) несчастного случая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Транспортные происшествия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Падение пострадавшего с высоты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Падение на ровной поверхности одного уровня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Падение, обрушение, обвалы предметов, материалов, земли и прочего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движущихся, разлетающихся, вращающихся предметов, деталей, машин и других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Попадание инородного тела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Физические перегрузки и перенапряжения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электрического тока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излучений (ионизирующих и неионизирующих)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экстремальных температур и других природных факторов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дыма, огня и пламени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вредных веществ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Повреждения в результате нервно-психологических нагрузок и временных лишений (длительное отсутствие пищи, воды и других)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Повреждения в результате контакта с растениями, животными, насекомыми, паукообразными и пресмыкающимися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Утопление и погружение в воду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Повреждения в результате противоправных действий других лиц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Повреждения в результате преднамеренных действий по причинению вреда собственному здоровью (самоповреждения и самоубийства)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Повреждения при чрезвычайных ситуациях природного, техногенного и иного характера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Повреждения при эксплуатации опасных производственных объектов и гидротехнических сооружений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706" w:type="dxa"/>
            <w:vAlign w:val="center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Воздействие других неклассифицированных травмирующих факторов</w:t>
            </w:r>
            <w:r/>
          </w:p>
        </w:tc>
      </w:tr>
    </w:tbl>
    <w:p>
      <w:pPr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highlight w:val="none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</w:rPr>
        <w:t xml:space="preserve">7</w:t>
      </w:r>
      <w:r>
        <w:rPr>
          <w:rFonts w:ascii="Times New Roman" w:hAnsi="Times New Roman"/>
          <w:b/>
          <w:sz w:val="32"/>
          <w:szCs w:val="32"/>
        </w:rPr>
        <w:t xml:space="preserve">.2</w:t>
      </w:r>
      <w:r>
        <w:rPr>
          <w:rFonts w:ascii="Times New Roman" w:hAnsi="Times New Roman"/>
          <w:b/>
          <w:sz w:val="32"/>
          <w:szCs w:val="32"/>
        </w:rPr>
        <w:t xml:space="preserve">.</w:t>
      </w:r>
      <w:r>
        <w:rPr>
          <w:rFonts w:ascii="Times New Roman" w:hAnsi="Times New Roman"/>
          <w:b/>
          <w:sz w:val="32"/>
          <w:szCs w:val="32"/>
        </w:rPr>
        <w:t xml:space="preserve"> Ущерб от несчастных случаев на производстве</w:t>
      </w:r>
      <w:r>
        <w:rPr>
          <w:rFonts w:ascii="Times New Roman" w:hAnsi="Times New Roman"/>
          <w:b/>
          <w:sz w:val="32"/>
          <w:szCs w:val="32"/>
        </w:rPr>
        <w:t xml:space="preserve"> (по оценочным данным организации)</w:t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314" w:type="dxa"/>
        <w:tblInd w:w="10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6"/>
        <w:gridCol w:w="2410"/>
        <w:gridCol w:w="2977"/>
        <w:gridCol w:w="2551"/>
        <w:gridCol w:w="2835"/>
        <w:gridCol w:w="2835"/>
      </w:tblGrid>
      <w:tr>
        <w:tblPrEx/>
        <w:trPr>
          <w:trHeight w:val="345"/>
        </w:trPr>
        <w:tc>
          <w:tcPr>
            <w:gridSpan w:val="6"/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Материальный ущерб от производственного травматизма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(тыс.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руб. в формате 0,00):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6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из них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Затраты и потери, связанные с нарушением производственного процесса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Ущерб, нанесенный предприятию, вследствие порчи оборудования, сырья, материалов, готовой продукции, разрушение зданий и сооружений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Затраты предприятия на реорганизацию производственного процесса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Затраты на проведение расследования несчастного случая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Ком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енсационные выплаты за счет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организации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 пострадавшему/семье пострадавшего 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35,7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15,0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9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11,0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9,7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аполняется, если имеются данные в разделе 7 «Не</w:t>
      </w:r>
      <w:r>
        <w:rPr>
          <w:rFonts w:ascii="Times New Roman" w:hAnsi="Times New Roman"/>
          <w:sz w:val="28"/>
          <w:szCs w:val="28"/>
        </w:rPr>
        <w:t xml:space="preserve">счастные случаи на производстве</w:t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1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 </w:t>
      </w:r>
      <w:r>
        <w:rPr>
          <w:rFonts w:ascii="Times New Roman" w:hAnsi="Times New Roman"/>
          <w:b/>
          <w:sz w:val="28"/>
          <w:szCs w:val="28"/>
        </w:rPr>
        <w:t xml:space="preserve">«Всего, из них»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ячейка не заполняется, так как разработчиками </w:t>
      </w:r>
      <w:r>
        <w:rPr>
          <w:rFonts w:ascii="Times New Roman" w:hAnsi="Times New Roman"/>
          <w:sz w:val="28"/>
          <w:szCs w:val="28"/>
        </w:rPr>
        <w:t xml:space="preserve">АИС</w:t>
      </w:r>
      <w:r>
        <w:rPr>
          <w:rFonts w:ascii="Times New Roman" w:hAnsi="Times New Roman"/>
          <w:sz w:val="28"/>
          <w:szCs w:val="28"/>
        </w:rPr>
        <w:t xml:space="preserve"> установлена формула (вносить сведения набором знаков с клавиатуры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sz w:val="28"/>
          <w:szCs w:val="28"/>
        </w:rPr>
        <w:t xml:space="preserve">), отображается сумма столбцов 2-6 (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 тыс. рублей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2 – 6 указать </w:t>
      </w:r>
      <w:r>
        <w:rPr>
          <w:rFonts w:ascii="Times New Roman" w:hAnsi="Times New Roman"/>
          <w:sz w:val="28"/>
          <w:szCs w:val="28"/>
        </w:rPr>
        <w:t xml:space="preserve">при наличии </w:t>
      </w:r>
      <w:r>
        <w:rPr>
          <w:rFonts w:ascii="Times New Roman" w:hAnsi="Times New Roman"/>
          <w:sz w:val="28"/>
          <w:szCs w:val="28"/>
        </w:rPr>
        <w:t xml:space="preserve">размер материального ущерба от производственного травматизма</w:t>
      </w:r>
      <w:r>
        <w:rPr>
          <w:rFonts w:ascii="Times New Roman" w:hAnsi="Times New Roman"/>
          <w:sz w:val="28"/>
          <w:szCs w:val="28"/>
        </w:rPr>
        <w:t xml:space="preserve"> за отчетный период</w:t>
      </w:r>
      <w:r>
        <w:rPr>
          <w:rFonts w:ascii="Times New Roman" w:hAnsi="Times New Roman"/>
          <w:sz w:val="28"/>
          <w:szCs w:val="28"/>
        </w:rPr>
        <w:t xml:space="preserve"> (по оценочным данным организации) в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тыс. рублей в формате 0,00</w:t>
      </w:r>
      <w:r>
        <w:rPr>
          <w:rFonts w:ascii="Times New Roman" w:hAnsi="Times New Roman"/>
          <w:sz w:val="28"/>
          <w:szCs w:val="28"/>
        </w:rPr>
        <w:t xml:space="preserve">. Разделение затрат производить согласно наименованиям столбцов 2 – 6.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1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</w:t>
      </w:r>
      <w:r>
        <w:rPr>
          <w:rFonts w:ascii="Times New Roman" w:hAnsi="Times New Roman"/>
          <w:b/>
          <w:sz w:val="28"/>
          <w:szCs w:val="28"/>
        </w:rPr>
        <w:t xml:space="preserve">«Затраты и потери, связанные с нарушением производственного процесса»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</w:t>
      </w:r>
      <w:r>
        <w:rPr>
          <w:rFonts w:ascii="Times New Roman" w:hAnsi="Times New Roman"/>
          <w:sz w:val="28"/>
          <w:szCs w:val="28"/>
        </w:rPr>
        <w:t xml:space="preserve">зывается размер затрат и потерь, связанных с нарушением производственного процесса (тыс. руб.) в расчёт затрат необходимо включать: заработную плату работников, отвлеченных от работы при возникновении несчастного случая; затраты на восстановление безопасны</w:t>
      </w:r>
      <w:r>
        <w:rPr>
          <w:rFonts w:ascii="Times New Roman" w:hAnsi="Times New Roman"/>
          <w:sz w:val="28"/>
          <w:szCs w:val="28"/>
        </w:rPr>
        <w:t xml:space="preserve">х условий на месте происшествия (уборка, дезинфекция, приобретение новых огнетушителей, медикаментов в аптечку и прочие расходы), упущенная прибыль предприятия (прибыль, которую предприятие не получило из-за отвлечения от работы других работников), прочее.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1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</w:t>
      </w:r>
      <w:r>
        <w:rPr>
          <w:rFonts w:ascii="Times New Roman" w:hAnsi="Times New Roman"/>
          <w:b/>
          <w:sz w:val="28"/>
          <w:szCs w:val="28"/>
        </w:rPr>
        <w:t xml:space="preserve">«Ущерб, нанесенный предприятию вследствие порчи оборудования, сырья, материалов, готовой продукции, разрушения зданий и сооружений» -</w:t>
      </w:r>
      <w:r>
        <w:rPr>
          <w:rFonts w:ascii="Times New Roman" w:hAnsi="Times New Roman"/>
          <w:sz w:val="28"/>
          <w:szCs w:val="28"/>
        </w:rPr>
        <w:t xml:space="preserve"> указывается размер ущерба, нанесенного предприятию вследствие порчи оборудования, сырья, материалов, готовой продукции, разрушения зданий и сооруж</w:t>
      </w:r>
      <w:r>
        <w:rPr>
          <w:rFonts w:ascii="Times New Roman" w:hAnsi="Times New Roman"/>
          <w:sz w:val="28"/>
          <w:szCs w:val="28"/>
        </w:rPr>
        <w:t xml:space="preserve">ений (тыс. руб.), в расчёт ущерба необходимо включать: ущерб вследствие поломки оборудования, инструментов и прочее (необходимо включать стоимость ремонта либо замены), ущерб вследствие разрушения, порчи используемых материалов, сырья, полуфабрикатов и др.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1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4 </w:t>
      </w:r>
      <w:r>
        <w:rPr>
          <w:rFonts w:ascii="Times New Roman" w:hAnsi="Times New Roman"/>
          <w:b/>
          <w:sz w:val="28"/>
          <w:szCs w:val="28"/>
        </w:rPr>
        <w:t xml:space="preserve">«Затраты предприятия на реорганизацию производственного процесса» -</w:t>
      </w:r>
      <w:r>
        <w:rPr>
          <w:rFonts w:ascii="Times New Roman" w:hAnsi="Times New Roman"/>
          <w:sz w:val="28"/>
          <w:szCs w:val="28"/>
        </w:rPr>
        <w:t xml:space="preserve"> указывается размер затрат предприятия на реорганизацию производственного процесса (тыс. руб.), в расчёт затрат необходимо включать: аренду оборудования, </w:t>
      </w:r>
      <w:r>
        <w:rPr>
          <w:rFonts w:ascii="Times New Roman" w:hAnsi="Times New Roman"/>
          <w:sz w:val="28"/>
          <w:szCs w:val="28"/>
        </w:rPr>
        <w:t xml:space="preserve">инструментов на время отсутствия собственного (в то время, когда оборудование предприятия ремонтировалось, не использовалось до окончания проведения расследования и по другим причинам), оплата сверхурочных работ работнику предприятия, выполняющему работу п</w:t>
      </w:r>
      <w:r>
        <w:rPr>
          <w:rFonts w:ascii="Times New Roman" w:hAnsi="Times New Roman"/>
          <w:sz w:val="28"/>
          <w:szCs w:val="28"/>
        </w:rPr>
        <w:t xml:space="preserve">острадавшего в период его временной нетрудоспособности (в случае, если выполнение работы пострадавшего было возложено на другого работника того же предприятия), заработная плата нанятого работника (в случае, если для выполнения работы пострадавшего в перио</w:t>
      </w:r>
      <w:r>
        <w:rPr>
          <w:rFonts w:ascii="Times New Roman" w:hAnsi="Times New Roman"/>
          <w:sz w:val="28"/>
          <w:szCs w:val="28"/>
        </w:rPr>
        <w:t xml:space="preserve">д его временной нетрудоспособности был нанят дополнительный работник (со стороны), расходы на организацию надлежащих условий труда нанятого работника (обеспечение нанятого работника средствами индивидуальной защиты, проведение инструктажей и т.п.), прочее.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1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5 </w:t>
      </w:r>
      <w:r>
        <w:rPr>
          <w:rFonts w:ascii="Times New Roman" w:hAnsi="Times New Roman"/>
          <w:b/>
          <w:sz w:val="28"/>
          <w:szCs w:val="28"/>
        </w:rPr>
        <w:t xml:space="preserve">«Затраты на проведение расследования несчастного случая»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указывается размер затрат предприятия на проведение расследования несчастного случая (тыс. руб.), в расчёт затрат необходимо включать: оплату работы членов комиссии работников п</w:t>
      </w:r>
      <w:r>
        <w:rPr>
          <w:rFonts w:ascii="Times New Roman" w:hAnsi="Times New Roman"/>
          <w:sz w:val="28"/>
          <w:szCs w:val="28"/>
        </w:rPr>
        <w:t xml:space="preserve">редприятия по расследованию несчастного случая на производстве (если при привлечении в комиссию сторонних лиц предприятие несет расходы, оплачивает им проезд, проживание, питание, суточные и т.п., эти расходы также необходимо включать в данную строку), опл</w:t>
      </w:r>
      <w:r>
        <w:rPr>
          <w:rFonts w:ascii="Times New Roman" w:hAnsi="Times New Roman"/>
          <w:sz w:val="28"/>
          <w:szCs w:val="28"/>
        </w:rPr>
        <w:t xml:space="preserve">ату работы экспертов и проведения экспертиз (по требованию комиссии по расследованию несчастного случая предприятие оплачивает выполнение технических расчетов, проведение лабораторных исследований, исследований, испытаний, экспертиз и пр.), прочие затраты.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1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6 </w:t>
      </w:r>
      <w:r>
        <w:rPr>
          <w:rFonts w:ascii="Times New Roman" w:hAnsi="Times New Roman"/>
          <w:b/>
          <w:sz w:val="28"/>
          <w:szCs w:val="28"/>
        </w:rPr>
        <w:t xml:space="preserve">«Компенсационные выплаты за счет организации пострадавшему/семье пострадавшего»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указывается размер компенсационных выплат за счет предприятия пострадавшему либо семье пострадавшего (тыс. руб.) в следствии произошедшего несчастного случая на производстве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(оплата временной нетрудоспособности в данный раздел не включается).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</w:t>
      </w:r>
      <w:r>
        <w:rPr>
          <w:rFonts w:ascii="Times New Roman" w:hAnsi="Times New Roman"/>
          <w:sz w:val="28"/>
          <w:szCs w:val="28"/>
        </w:rPr>
        <w:t xml:space="preserve">: ячейки, не требующие заполнений, не заполняются (значения «0» и «-» не допустимы).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Расчет осуществляется в </w:t>
      </w:r>
      <w:r>
        <w:rPr>
          <w:rFonts w:ascii="Times New Roman" w:hAnsi="Times New Roman"/>
          <w:b/>
          <w:sz w:val="28"/>
          <w:szCs w:val="28"/>
        </w:rPr>
        <w:t xml:space="preserve">тыс. рублей</w:t>
      </w:r>
      <w:r>
        <w:rPr>
          <w:rFonts w:ascii="Times New Roman" w:hAnsi="Times New Roman"/>
          <w:sz w:val="28"/>
          <w:szCs w:val="28"/>
        </w:rPr>
        <w:t xml:space="preserve">, значение необходимо округлить до сотых долей (2 знака после запятой).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ind w:firstLine="0"/>
        <w:jc w:val="center"/>
        <w:rPr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sz w:val="32"/>
          <w:szCs w:val="32"/>
        </w:rPr>
        <w:t xml:space="preserve">7.3. Микротравмы</w:t>
      </w:r>
      <w:r>
        <w:rPr>
          <w:sz w:val="32"/>
          <w:szCs w:val="32"/>
          <w:highlight w:val="none"/>
        </w:rPr>
      </w:r>
      <w:r>
        <w:rPr>
          <w:sz w:val="32"/>
          <w:szCs w:val="32"/>
          <w:highlight w:val="none"/>
        </w:rPr>
      </w:r>
    </w:p>
    <w:p>
      <w:pPr>
        <w:pStyle w:val="944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/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20"/>
                <w:szCs w:val="20"/>
              </w:rPr>
              <w:t xml:space="preserve">Наличие утвержденного порядка учета микроповреждений (микротравм) (да/нет)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20"/>
                <w:szCs w:val="20"/>
              </w:rPr>
              <w:t xml:space="preserve">Количество зарегистрированных микроповреждений (микротравм)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1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2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0"/>
                <w:szCs w:val="20"/>
              </w:rPr>
              <w:t xml:space="preserve">да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44"/>
        <w:numPr>
          <w:ilvl w:val="0"/>
          <w:numId w:val="35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</w:t>
      </w:r>
      <w:r>
        <w:rPr>
          <w:rFonts w:ascii="Times New Roman" w:hAnsi="Times New Roman"/>
          <w:b/>
          <w:sz w:val="28"/>
          <w:szCs w:val="28"/>
        </w:rPr>
        <w:t xml:space="preserve">/</w:t>
      </w:r>
      <w:r>
        <w:rPr>
          <w:rFonts w:ascii="Times New Roman" w:hAnsi="Times New Roman"/>
          <w:b/>
          <w:sz w:val="28"/>
          <w:szCs w:val="28"/>
        </w:rPr>
        <w:t xml:space="preserve">нет</w:t>
      </w:r>
      <w:r>
        <w:rPr>
          <w:rFonts w:ascii="Times New Roman" w:hAnsi="Times New Roman"/>
          <w:sz w:val="28"/>
          <w:szCs w:val="28"/>
        </w:rPr>
        <w:t xml:space="preserve">) через установленный фильтр. </w:t>
      </w:r>
      <w:r>
        <w:rPr>
          <w:rFonts w:ascii="Times New Roman" w:hAnsi="Times New Roman"/>
          <w:sz w:val="28"/>
          <w:szCs w:val="28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35"/>
        </w:numPr>
        <w:ind w:left="284" w:firstLine="0"/>
        <w:jc w:val="both"/>
        <w:spacing w:after="0" w:line="240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В столбце 2 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  <w:t xml:space="preserve">цифрой прописывается количество официально зарегистрированных в журнале микротравм.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pStyle w:val="944"/>
        <w:ind w:left="709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8</w:t>
      </w:r>
      <w:r>
        <w:rPr>
          <w:rFonts w:ascii="Times New Roman" w:hAnsi="Times New Roman"/>
          <w:b/>
          <w:sz w:val="32"/>
          <w:szCs w:val="32"/>
        </w:rPr>
        <w:t xml:space="preserve">. </w:t>
      </w:r>
      <w:r>
        <w:rPr>
          <w:rFonts w:ascii="Times New Roman" w:hAnsi="Times New Roman"/>
          <w:b/>
          <w:sz w:val="32"/>
          <w:szCs w:val="32"/>
        </w:rPr>
        <w:t xml:space="preserve">Специальная оценка условий</w:t>
      </w:r>
      <w:r>
        <w:rPr>
          <w:rFonts w:ascii="Times New Roman" w:hAnsi="Times New Roman"/>
          <w:b/>
          <w:sz w:val="32"/>
          <w:szCs w:val="32"/>
        </w:rPr>
        <w:t xml:space="preserve"> труда, проведенная за отчетный период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pStyle w:val="944"/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4888" w:type="dxa"/>
        <w:tblInd w:w="11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7"/>
        <w:gridCol w:w="1320"/>
        <w:gridCol w:w="2224"/>
        <w:gridCol w:w="833"/>
        <w:gridCol w:w="833"/>
        <w:gridCol w:w="1068"/>
        <w:gridCol w:w="1068"/>
        <w:gridCol w:w="1068"/>
        <w:gridCol w:w="1068"/>
        <w:gridCol w:w="1008"/>
        <w:gridCol w:w="1851"/>
      </w:tblGrid>
      <w:tr>
        <w:tblPrEx/>
        <w:trPr>
          <w:trHeight w:val="825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54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Количество рабочих мест/ работников, занятых на этих рабочих местах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7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94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Количество рабочих мест/занятых на них работников по классам (подклассам) условий труда из числа рабочих мест, указанных в графе 3 (единиц)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1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1" w:name="RANGE!K5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Количество рабочих мест/ работников на которых подана декларация соответствия условий труда государственным нормативным требованиям охраны труда</w:t>
            </w:r>
            <w:bookmarkEnd w:id="21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4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в т.ч., на которых проведена специальная оценка условий труда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 класс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 класс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27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3 класс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2" w:name="RANGE!J6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4 класс</w:t>
            </w:r>
            <w:bookmarkEnd w:id="22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4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3.1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3.4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1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2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3" w:name="RANGE!J8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10</w:t>
            </w:r>
            <w:bookmarkEnd w:id="2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5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4" w:name="RANGE!K8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11</w:t>
            </w:r>
            <w:bookmarkEnd w:id="24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5" w:name="RANGE!A9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Рабочие места (ед.)</w:t>
            </w:r>
            <w:bookmarkEnd w:id="25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112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6" w:name="RANGE!E9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6</w:t>
            </w:r>
            <w:bookmarkEnd w:id="26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7" w:name="RANGE!G9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</w:t>
            </w:r>
            <w:bookmarkEnd w:id="27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1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8" w:name="RANGE!A10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Работники, занятые на рабочих местах (чел.)</w:t>
            </w:r>
            <w:bookmarkEnd w:id="28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210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16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29" w:name="RANGE!F10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5</w:t>
            </w:r>
            <w:bookmarkEnd w:id="29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0" w:name="RANGE!A11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из них женщин</w:t>
            </w:r>
            <w:bookmarkEnd w:id="30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203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1" w:name="RANGE!C11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9</w:t>
            </w:r>
            <w:bookmarkEnd w:id="31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2" w:name="RANGE!A12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из них лиц в возрасте до 18 лет</w:t>
            </w:r>
            <w:bookmarkEnd w:id="32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3" w:name="RANGE!A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из них инвалидов</w:t>
            </w:r>
            <w:bookmarkEnd w:id="3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2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4" w:name="RANGE!B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34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2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5" w:name="RANGE!C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35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6" w:name="RANGE!D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36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7" w:name="RANGE!E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37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8" w:name="RANGE!F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38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39" w:name="RANGE!G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39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40" w:name="RANGE!H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40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41" w:name="RANGE!I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41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42" w:name="RANGE!J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42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5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43" w:name="RANGE!K1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bookmarkEnd w:id="43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547" w:type="dxa"/>
            <w:vAlign w:val="bottom"/>
            <w:textDirection w:val="lrTb"/>
            <w:noWrap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320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2224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33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833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68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68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68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68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008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none" w:color="FFFFFF" w:sz="255" w:space="0"/>
              <w:right w:val="none" w:color="FFFFFF" w:sz="255" w:space="0"/>
            </w:tcBorders>
            <w:tcW w:w="1851" w:type="dxa"/>
            <w:vAlign w:val="bottom"/>
            <w:textDirection w:val="lrTb"/>
            <w:noWrap/>
          </w:tcPr>
          <w:p>
            <w:pPr>
              <w:pStyle w:val="944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numPr>
          <w:ilvl w:val="0"/>
          <w:numId w:val="22"/>
        </w:numPr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разделе отображаются</w:t>
      </w:r>
      <w:r>
        <w:rPr>
          <w:rFonts w:ascii="Times New Roman" w:hAnsi="Times New Roman"/>
          <w:sz w:val="28"/>
          <w:szCs w:val="28"/>
        </w:rPr>
        <w:t xml:space="preserve"> сведения о проведенной специальной оценке условий труда в отчетном периоде, т.е. в прошедшем году.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Если специальная оценка условий труда не проводилась, то заполняется только 2 (второй) столбец с общими данными по организации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2"/>
        </w:numPr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указывается информация независимо от того проводилась специальная оценка условий труда или нет, т.е. указываются общие фактические данные организации </w:t>
      </w:r>
      <w:r>
        <w:rPr>
          <w:rFonts w:ascii="Times New Roman" w:hAnsi="Times New Roman"/>
          <w:b/>
          <w:sz w:val="28"/>
          <w:szCs w:val="28"/>
        </w:rPr>
        <w:t xml:space="preserve">на отчетную дату</w:t>
      </w:r>
      <w:r>
        <w:rPr>
          <w:rFonts w:ascii="Times New Roman" w:hAnsi="Times New Roman"/>
          <w:sz w:val="28"/>
          <w:szCs w:val="28"/>
        </w:rPr>
        <w:t xml:space="preserve"> (дату заполнения).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2"/>
        </w:numPr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се данные вносятся </w:t>
      </w:r>
      <w:r>
        <w:rPr>
          <w:rFonts w:ascii="Times New Roman" w:hAnsi="Times New Roman"/>
          <w:b/>
          <w:sz w:val="28"/>
          <w:szCs w:val="28"/>
        </w:rPr>
        <w:t xml:space="preserve">за отчетный период</w:t>
      </w:r>
      <w:r>
        <w:rPr>
          <w:rFonts w:ascii="Times New Roman" w:hAnsi="Times New Roman"/>
          <w:sz w:val="28"/>
          <w:szCs w:val="28"/>
        </w:rPr>
        <w:t xml:space="preserve"> при наличии, цифровым значением, посредством клавиатуры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нформация указывается из </w:t>
      </w:r>
      <w:r>
        <w:rPr>
          <w:rFonts w:ascii="Times New Roman" w:hAnsi="Times New Roman"/>
          <w:b/>
          <w:sz w:val="28"/>
          <w:szCs w:val="28"/>
        </w:rPr>
        <w:t xml:space="preserve">сводной ведомости результатов проведения специальной оценки условий труда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2"/>
        </w:numPr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столбце 3 </w:t>
      </w:r>
      <w:r>
        <w:rPr>
          <w:rFonts w:ascii="Times New Roman" w:hAnsi="Times New Roman"/>
          <w:sz w:val="28"/>
          <w:szCs w:val="28"/>
        </w:rPr>
        <w:t xml:space="preserve">указываю</w:t>
      </w:r>
      <w:r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сведения о количестве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рабочих</w:t>
      </w:r>
      <w:r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 xml:space="preserve">/работников</w:t>
      </w:r>
      <w:r>
        <w:rPr>
          <w:rFonts w:ascii="Times New Roman" w:hAnsi="Times New Roman"/>
          <w:sz w:val="28"/>
          <w:szCs w:val="28"/>
        </w:rPr>
        <w:t xml:space="preserve">,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занятых на этих рабочих местах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которых проведена специальная оценка условий труда</w:t>
      </w:r>
      <w:r>
        <w:rPr>
          <w:rFonts w:ascii="Times New Roman" w:hAnsi="Times New Roman"/>
          <w:sz w:val="28"/>
          <w:szCs w:val="28"/>
        </w:rPr>
        <w:t xml:space="preserve"> в отчетном периоде</w:t>
      </w:r>
      <w:r>
        <w:rPr>
          <w:rFonts w:ascii="Times New Roman" w:hAnsi="Times New Roman"/>
          <w:sz w:val="28"/>
          <w:szCs w:val="28"/>
        </w:rPr>
        <w:t xml:space="preserve">. В</w:t>
      </w:r>
      <w:r>
        <w:rPr>
          <w:rFonts w:ascii="Times New Roman" w:hAnsi="Times New Roman"/>
          <w:sz w:val="28"/>
          <w:szCs w:val="28"/>
        </w:rPr>
        <w:t xml:space="preserve"> столбце 3 должно быть отражено суммарное значение зна</w:t>
      </w:r>
      <w:r>
        <w:rPr>
          <w:rFonts w:ascii="Times New Roman" w:hAnsi="Times New Roman"/>
          <w:sz w:val="28"/>
          <w:szCs w:val="28"/>
        </w:rPr>
        <w:t xml:space="preserve">чений столбцов </w:t>
      </w:r>
      <w:r>
        <w:rPr>
          <w:rFonts w:ascii="Times New Roman" w:hAnsi="Times New Roman"/>
          <w:sz w:val="28"/>
          <w:szCs w:val="28"/>
          <w:highlight w:val="white"/>
        </w:rPr>
        <w:t xml:space="preserve">4,5,6,7,8,9,10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4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2"/>
        </w:numPr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11 указываются</w:t>
      </w:r>
      <w:r>
        <w:rPr>
          <w:rFonts w:ascii="Times New Roman" w:hAnsi="Times New Roman"/>
          <w:sz w:val="28"/>
          <w:szCs w:val="28"/>
        </w:rPr>
        <w:t xml:space="preserve"> сведения о количестве рабочих мест и работающих на рабочих местах, на которые подана </w:t>
      </w:r>
      <w:r>
        <w:rPr>
          <w:rFonts w:ascii="Times New Roman" w:hAnsi="Times New Roman"/>
          <w:b/>
          <w:sz w:val="28"/>
          <w:szCs w:val="28"/>
        </w:rPr>
        <w:t xml:space="preserve">декларации соответствия условий труда государственным нормативным требованиям охраны труда</w:t>
      </w:r>
      <w:r>
        <w:rPr>
          <w:rFonts w:ascii="Times New Roman" w:hAnsi="Times New Roman"/>
          <w:sz w:val="28"/>
          <w:szCs w:val="28"/>
        </w:rPr>
        <w:t xml:space="preserve"> в отчетно</w:t>
      </w:r>
      <w:r>
        <w:rPr>
          <w:rFonts w:ascii="Times New Roman" w:hAnsi="Times New Roman"/>
          <w:sz w:val="28"/>
          <w:szCs w:val="28"/>
        </w:rPr>
        <w:t xml:space="preserve">м периоде (прошедшем </w:t>
      </w:r>
      <w:r>
        <w:rPr>
          <w:rFonts w:ascii="Times New Roman" w:hAnsi="Times New Roman"/>
          <w:sz w:val="28"/>
          <w:szCs w:val="28"/>
        </w:rPr>
        <w:t xml:space="preserve">году).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426" w:hanging="142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426" w:hanging="142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426" w:hanging="142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142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8.1 </w:t>
      </w:r>
      <w:r>
        <w:rPr>
          <w:rFonts w:ascii="Times New Roman" w:hAnsi="Times New Roman"/>
          <w:b/>
          <w:sz w:val="32"/>
          <w:szCs w:val="32"/>
        </w:rPr>
        <w:t xml:space="preserve">Специальная оценка условий труда </w:t>
      </w:r>
      <w:r>
        <w:rPr>
          <w:rFonts w:ascii="Times New Roman" w:hAnsi="Times New Roman"/>
          <w:b/>
          <w:sz w:val="32"/>
          <w:szCs w:val="32"/>
        </w:rPr>
        <w:t xml:space="preserve">состоянию на отчетную дату </w:t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ind w:left="1429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  <w:highlight w:val="none"/>
        </w:rPr>
      </w:pPr>
      <w:r>
        <w:rPr>
          <w:rFonts w:ascii="Times New Roman" w:hAnsi="Times New Roman"/>
          <w:b/>
          <w:sz w:val="32"/>
          <w:szCs w:val="32"/>
        </w:rPr>
        <w:t xml:space="preserve">за период не позднее пяти лет</w:t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  <w:r>
        <w:rPr>
          <w:rFonts w:ascii="Times New Roman" w:hAnsi="Times New Roman"/>
          <w:b/>
          <w:bCs/>
          <w:sz w:val="32"/>
          <w:szCs w:val="32"/>
          <w:highlight w:val="none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735" w:type="dxa"/>
        <w:tblInd w:w="-4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868"/>
        <w:gridCol w:w="1006"/>
        <w:gridCol w:w="5677"/>
        <w:gridCol w:w="742"/>
        <w:gridCol w:w="838"/>
        <w:gridCol w:w="863"/>
        <w:gridCol w:w="862"/>
        <w:gridCol w:w="863"/>
        <w:gridCol w:w="862"/>
        <w:gridCol w:w="852"/>
        <w:gridCol w:w="1304"/>
        <w:gridCol w:w="1304"/>
      </w:tblGrid>
      <w:tr>
        <w:tblPrEx/>
        <w:trPr>
          <w:trHeight w:val="825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668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Количество рабочих мест/работников, занятых на этих рабочих местах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7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881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Количество рабочих мест/занятых на них работников по классам (подклассам) условий труда из числа рабочих мест, указанных в графе 3 (единиц)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t xml:space="preserve">Количество рабочих мест/работников на которых подана декларация соответствия условий труда государственным нормативным требованиям охраны труда</w:t>
            </w:r>
            <w:bookmarkStart w:id="44" w:name="RANGE!L5"/>
            <w:r/>
            <w:bookmarkEnd w:id="44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4" w:type="dxa"/>
            <w:vAlign w:val="bottom"/>
            <w:vMerge w:val="restart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Количество рабочих мест с опасным классом травмоопасности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7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в т.ч., на которых проведена специальная оценка условий труда 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 класс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 класс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44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3 класс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bottom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/>
            <w:bookmarkStart w:id="47" w:name="RANGE!K6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4 класс</w:t>
            </w:r>
            <w:bookmarkEnd w:id="47"/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7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3.1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подкласс 3.4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1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4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Рабочие места (ед.)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112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112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  <w:p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64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28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15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Работники, занятые на рабочих местах (чел.)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210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210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  <w:p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114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62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29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15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из них женщин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203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7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203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  <w:p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112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91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center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из них лиц в возрасте до 18 лет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  <w:p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4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из них инвалидов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00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567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  <w:p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74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3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6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304" w:type="dxa"/>
            <w:vAlign w:val="bottom"/>
            <w:textDirection w:val="lrTb"/>
            <w:noWrap w:val="false"/>
          </w:tcPr>
          <w:p>
            <w:pP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28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9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разделе отображаются сведения о специальной оценке условий труда» за период не позднее пяти лет (сведения, отраженные в разделе 8 включаются в раздел 8.1).</w:t>
      </w:r>
      <w: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Если специальная оценка условий труда не проводилась, то заполняется только 2 (второй) столбец с общими данными по организации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9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2 </w:t>
      </w:r>
      <w:r>
        <w:rPr>
          <w:rFonts w:ascii="Times New Roman" w:hAnsi="Times New Roman"/>
          <w:sz w:val="28"/>
          <w:szCs w:val="28"/>
        </w:rPr>
        <w:t xml:space="preserve">указывается</w:t>
      </w:r>
      <w:r>
        <w:rPr>
          <w:rFonts w:ascii="Times New Roman" w:hAnsi="Times New Roman"/>
          <w:sz w:val="28"/>
          <w:szCs w:val="28"/>
        </w:rPr>
        <w:t xml:space="preserve"> информация</w:t>
      </w:r>
      <w:r>
        <w:rPr>
          <w:rFonts w:ascii="Times New Roman" w:hAnsi="Times New Roman"/>
          <w:sz w:val="28"/>
          <w:szCs w:val="28"/>
        </w:rPr>
        <w:t xml:space="preserve"> независимо от того проводил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сь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пециальная оценка условий труда </w:t>
      </w:r>
      <w:r>
        <w:rPr>
          <w:rFonts w:ascii="Times New Roman" w:hAnsi="Times New Roman"/>
          <w:sz w:val="28"/>
          <w:szCs w:val="28"/>
        </w:rPr>
        <w:t xml:space="preserve">или нет, т.е. </w:t>
      </w:r>
      <w:r>
        <w:rPr>
          <w:rFonts w:ascii="Times New Roman" w:hAnsi="Times New Roman"/>
          <w:sz w:val="28"/>
          <w:szCs w:val="28"/>
        </w:rPr>
        <w:t xml:space="preserve">указываются </w:t>
      </w:r>
      <w:r>
        <w:rPr>
          <w:rFonts w:ascii="Times New Roman" w:hAnsi="Times New Roman"/>
          <w:sz w:val="28"/>
          <w:szCs w:val="28"/>
        </w:rPr>
        <w:t xml:space="preserve">общие </w:t>
      </w:r>
      <w:r>
        <w:rPr>
          <w:rFonts w:ascii="Times New Roman" w:hAnsi="Times New Roman"/>
          <w:sz w:val="28"/>
          <w:szCs w:val="28"/>
        </w:rPr>
        <w:t xml:space="preserve">фактические </w:t>
      </w:r>
      <w:r>
        <w:rPr>
          <w:rFonts w:ascii="Times New Roman" w:hAnsi="Times New Roman"/>
          <w:sz w:val="28"/>
          <w:szCs w:val="28"/>
        </w:rPr>
        <w:t xml:space="preserve">данные организации </w:t>
      </w:r>
      <w:r>
        <w:rPr>
          <w:rFonts w:ascii="Times New Roman" w:hAnsi="Times New Roman"/>
          <w:b/>
          <w:sz w:val="28"/>
          <w:szCs w:val="28"/>
        </w:rPr>
        <w:t xml:space="preserve">на отчетную дату</w:t>
      </w:r>
      <w:r>
        <w:rPr>
          <w:rFonts w:ascii="Times New Roman" w:hAnsi="Times New Roman"/>
          <w:sz w:val="28"/>
          <w:szCs w:val="28"/>
        </w:rPr>
        <w:t xml:space="preserve"> (дату заполнения).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Информация столбца 2 Раздела 8.1 </w:t>
      </w:r>
      <w:r>
        <w:rPr>
          <w:rFonts w:ascii="Times New Roman" w:hAnsi="Times New Roman"/>
          <w:sz w:val="28"/>
          <w:szCs w:val="28"/>
          <w:u w:val="single"/>
        </w:rPr>
        <w:t xml:space="preserve">должна соответствовать информации столбц</w:t>
      </w:r>
      <w:r>
        <w:rPr>
          <w:rFonts w:ascii="Times New Roman" w:hAnsi="Times New Roman"/>
          <w:sz w:val="28"/>
          <w:szCs w:val="28"/>
          <w:u w:val="single"/>
        </w:rPr>
        <w:t xml:space="preserve">а</w:t>
      </w:r>
      <w:r>
        <w:rPr>
          <w:rFonts w:ascii="Times New Roman" w:hAnsi="Times New Roman"/>
          <w:sz w:val="28"/>
          <w:szCs w:val="28"/>
          <w:u w:val="single"/>
        </w:rPr>
        <w:t xml:space="preserve"> 2 </w:t>
      </w:r>
      <w:r>
        <w:rPr>
          <w:rFonts w:ascii="Times New Roman" w:hAnsi="Times New Roman"/>
          <w:sz w:val="28"/>
          <w:szCs w:val="28"/>
          <w:u w:val="single"/>
        </w:rPr>
        <w:t xml:space="preserve"> Р</w:t>
      </w:r>
      <w:r>
        <w:rPr>
          <w:rFonts w:ascii="Times New Roman" w:hAnsi="Times New Roman"/>
          <w:sz w:val="28"/>
          <w:szCs w:val="28"/>
          <w:u w:val="single"/>
        </w:rPr>
        <w:t xml:space="preserve">аздела 8</w:t>
      </w:r>
      <w:r>
        <w:rPr>
          <w:rFonts w:ascii="Times New Roman" w:hAnsi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/>
          <w:sz w:val="28"/>
          <w:szCs w:val="28"/>
          <w:u w:val="single"/>
        </w:rPr>
      </w: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12"/>
          <w:szCs w:val="12"/>
          <w:u w:val="single"/>
        </w:rPr>
      </w:pPr>
      <w:r>
        <w:rPr>
          <w:rFonts w:ascii="Times New Roman" w:hAnsi="Times New Roman"/>
          <w:sz w:val="12"/>
          <w:szCs w:val="12"/>
          <w:u w:val="single"/>
        </w:rPr>
      </w:r>
      <w:r>
        <w:rPr>
          <w:rFonts w:ascii="Times New Roman" w:hAnsi="Times New Roman"/>
          <w:sz w:val="12"/>
          <w:szCs w:val="12"/>
          <w:u w:val="single"/>
        </w:rPr>
      </w:r>
      <w:r>
        <w:rPr>
          <w:rFonts w:ascii="Times New Roman" w:hAnsi="Times New Roman"/>
          <w:sz w:val="12"/>
          <w:szCs w:val="12"/>
          <w:u w:val="single"/>
        </w:rPr>
      </w:r>
    </w:p>
    <w:p>
      <w:pPr>
        <w:pStyle w:val="944"/>
        <w:numPr>
          <w:ilvl w:val="0"/>
          <w:numId w:val="19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данные вносятся </w:t>
      </w:r>
      <w:r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действующий</w:t>
      </w:r>
      <w:r>
        <w:rPr>
          <w:rFonts w:ascii="Times New Roman" w:hAnsi="Times New Roman"/>
          <w:b/>
          <w:sz w:val="28"/>
          <w:szCs w:val="28"/>
        </w:rPr>
        <w:t xml:space="preserve"> период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(отображаются сведения о проведенной специальной оценке условий труда за период не позднее пяти лет)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наличии,</w:t>
      </w:r>
      <w:r>
        <w:rPr>
          <w:rFonts w:ascii="Times New Roman" w:hAnsi="Times New Roman"/>
          <w:sz w:val="28"/>
          <w:szCs w:val="28"/>
        </w:rPr>
        <w:t xml:space="preserve"> цифровым значением,</w:t>
      </w:r>
      <w:r>
        <w:rPr>
          <w:rFonts w:ascii="Times New Roman" w:hAnsi="Times New Roman"/>
          <w:sz w:val="28"/>
          <w:szCs w:val="28"/>
        </w:rPr>
        <w:t xml:space="preserve"> посредством клавиатуры, </w:t>
      </w:r>
      <w:r>
        <w:rPr>
          <w:rFonts w:ascii="Times New Roman" w:hAnsi="Times New Roman"/>
          <w:b/>
          <w:sz w:val="28"/>
          <w:szCs w:val="28"/>
        </w:rPr>
        <w:t xml:space="preserve">согласно данным сводной ведомости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12"/>
          <w:szCs w:val="12"/>
          <w:u w:val="single"/>
        </w:rPr>
      </w:pPr>
      <w:r>
        <w:rPr>
          <w:rFonts w:ascii="Times New Roman" w:hAnsi="Times New Roman"/>
          <w:sz w:val="12"/>
          <w:szCs w:val="12"/>
          <w:u w:val="single"/>
        </w:rPr>
      </w:r>
      <w:r>
        <w:rPr>
          <w:rFonts w:ascii="Times New Roman" w:hAnsi="Times New Roman"/>
          <w:sz w:val="12"/>
          <w:szCs w:val="12"/>
          <w:u w:val="single"/>
        </w:rPr>
      </w:r>
      <w:r>
        <w:rPr>
          <w:rFonts w:ascii="Times New Roman" w:hAnsi="Times New Roman"/>
          <w:sz w:val="12"/>
          <w:szCs w:val="12"/>
          <w:u w:val="single"/>
        </w:rPr>
      </w:r>
    </w:p>
    <w:p>
      <w:pPr>
        <w:pStyle w:val="944"/>
        <w:numPr>
          <w:ilvl w:val="0"/>
          <w:numId w:val="19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3 указываются сведения о дейс</w:t>
      </w:r>
      <w:r>
        <w:rPr>
          <w:rFonts w:ascii="Times New Roman" w:hAnsi="Times New Roman"/>
          <w:sz w:val="28"/>
          <w:szCs w:val="28"/>
        </w:rPr>
        <w:t xml:space="preserve">твующих в организации рабочих местах (и занятых на них работниках) на которых проведена оценка условий труда (СОУТ) в количественном эквиваленте в отчетном периоде (не позднее пяти лет).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19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столбцах 4,5,6,7,8,9,10 указываются сведения о количестве рабочих мест (и занятых на них работниках) соответственно классу (подклассу) в отчетном периоде (не позднее пяти лет).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19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Столбцах 11,12 указывается соответствующее числовое значение.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ind w:left="709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44"/>
        <w:ind w:left="644" w:hanging="644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</w:t>
      </w:r>
      <w:r>
        <w:rPr>
          <w:rFonts w:ascii="Times New Roman" w:hAnsi="Times New Roman"/>
          <w:sz w:val="28"/>
          <w:szCs w:val="28"/>
        </w:rPr>
        <w:t xml:space="preserve">: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tabs>
          <w:tab w:val="right" w:pos="567" w:leader="none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44"/>
        <w:jc w:val="both"/>
        <w:spacing w:after="0" w:line="240" w:lineRule="auto"/>
        <w:tabs>
          <w:tab w:val="righ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Справочно: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Порядок проведения государственной экспертизы условий труда установлен Приказом Министерства труда и социальной защиты РФ  от 29.10.2021 №775н «Об утверждении Порядка проведения государственной экспертизы условий труда».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0"/>
        <w:jc w:val="center"/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sz w:val="24"/>
          <w:highlight w:val="none"/>
        </w:rPr>
      </w:r>
      <w:r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 w:val="0"/>
          <w:i w:val="0"/>
          <w:sz w:val="24"/>
          <w:szCs w:val="24"/>
          <w:highlight w:val="none"/>
        </w:rPr>
      </w:r>
    </w:p>
    <w:p>
      <w:pPr>
        <w:ind w:firstLine="0"/>
        <w:jc w:val="center"/>
        <w:rPr>
          <w:rFonts w:ascii="Times New Roman" w:hAnsi="Times New Roman" w:eastAsia="Times New Roman" w:cs="Times New Roman"/>
          <w:b/>
          <w:bCs w:val="0"/>
          <w:i w:val="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sz w:val="32"/>
          <w:szCs w:val="32"/>
        </w:rPr>
        <w:t xml:space="preserve">8.2 Обеспечение работников средствами индивидуальной защиты и смывающими средствами</w:t>
      </w:r>
      <w:r>
        <w:rPr>
          <w:rFonts w:ascii="Times New Roman" w:hAnsi="Times New Roman" w:eastAsia="Times New Roman" w:cs="Times New Roman"/>
          <w:b/>
          <w:bCs w:val="0"/>
          <w:i w:val="0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b/>
          <w:bCs w:val="0"/>
          <w:i w:val="0"/>
          <w:sz w:val="32"/>
          <w:szCs w:val="32"/>
          <w:highlight w:val="none"/>
        </w:rPr>
      </w:r>
    </w:p>
    <w:p>
      <w:pPr>
        <w:jc w:val="both"/>
        <w:spacing w:after="0" w:line="240" w:lineRule="auto"/>
        <w:tabs>
          <w:tab w:val="righ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Наличие утвержденных норм бесплатной выдачи средств индивидуальной защиты и смывающих средств (да/нет)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Наличие локального нормативного акта, устанавливающего порядок обеспечения работников средств индивидуальной защиты и смывающими средствами (да/нет)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Ведение личных карточек учета выдачи средств индивидуальной защиты (да/нет)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1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2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3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</w:tbl>
    <w:p>
      <w:pPr>
        <w:jc w:val="both"/>
        <w:spacing w:after="0" w:line="240" w:lineRule="auto"/>
        <w:tabs>
          <w:tab w:val="righ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numPr>
          <w:ilvl w:val="0"/>
          <w:numId w:val="36"/>
        </w:numPr>
        <w:ind w:left="28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1,2,3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выбрать соответствующее значение (</w:t>
      </w:r>
      <w:r>
        <w:rPr>
          <w:rFonts w:ascii="Times New Roman" w:hAnsi="Times New Roman"/>
          <w:b/>
          <w:sz w:val="28"/>
          <w:szCs w:val="28"/>
        </w:rPr>
        <w:t xml:space="preserve">да</w:t>
      </w:r>
      <w:r>
        <w:rPr>
          <w:rFonts w:ascii="Times New Roman" w:hAnsi="Times New Roman"/>
          <w:b/>
          <w:sz w:val="28"/>
          <w:szCs w:val="28"/>
        </w:rPr>
        <w:t xml:space="preserve">/</w:t>
      </w:r>
      <w:r>
        <w:rPr>
          <w:rFonts w:ascii="Times New Roman" w:hAnsi="Times New Roman"/>
          <w:b/>
          <w:sz w:val="28"/>
          <w:szCs w:val="28"/>
        </w:rPr>
        <w:t xml:space="preserve">нет</w:t>
      </w:r>
      <w:r>
        <w:rPr>
          <w:rFonts w:ascii="Times New Roman" w:hAnsi="Times New Roman"/>
          <w:sz w:val="28"/>
          <w:szCs w:val="28"/>
        </w:rPr>
        <w:t xml:space="preserve">) через установленный фильтр. </w:t>
      </w:r>
      <w:r>
        <w:rPr>
          <w:rFonts w:ascii="Times New Roman" w:hAnsi="Times New Roman"/>
          <w:sz w:val="28"/>
          <w:szCs w:val="28"/>
        </w:rPr>
        <w:t xml:space="preserve">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tabs>
          <w:tab w:val="righ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44"/>
        <w:ind w:left="709" w:hanging="425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ind w:left="709" w:hanging="425"/>
        <w:jc w:val="center"/>
        <w:spacing w:after="0" w:line="240" w:lineRule="auto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/>
          <w:sz w:val="32"/>
          <w:szCs w:val="32"/>
          <w:highlight w:val="white"/>
        </w:rPr>
        <w:t xml:space="preserve">9</w:t>
      </w:r>
      <w:r>
        <w:rPr>
          <w:rFonts w:ascii="Times New Roman" w:hAnsi="Times New Roman"/>
          <w:b/>
          <w:sz w:val="32"/>
          <w:szCs w:val="32"/>
          <w:highlight w:val="white"/>
        </w:rPr>
        <w:t xml:space="preserve">. </w:t>
      </w:r>
      <w:r>
        <w:rPr>
          <w:rFonts w:ascii="Times New Roman" w:hAnsi="Times New Roman"/>
          <w:b/>
          <w:bCs/>
          <w:sz w:val="32"/>
          <w:szCs w:val="32"/>
          <w:highlight w:val="white"/>
        </w:rPr>
        <w:t xml:space="preserve">Обучение и инструктаж по охране труда</w:t>
      </w:r>
      <w:r>
        <w:rPr>
          <w:rFonts w:ascii="Times New Roman" w:hAnsi="Times New Roman"/>
          <w:b/>
          <w:bCs/>
          <w:sz w:val="32"/>
          <w:szCs w:val="32"/>
          <w:highlight w:val="white"/>
        </w:rPr>
        <w:t xml:space="preserve"> за отчетный период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3560"/>
        <w:gridCol w:w="3326"/>
        <w:gridCol w:w="771"/>
        <w:gridCol w:w="547"/>
        <w:gridCol w:w="697"/>
        <w:gridCol w:w="823"/>
        <w:gridCol w:w="499"/>
        <w:gridCol w:w="1412"/>
      </w:tblGrid>
      <w:tr>
        <w:tblPrEx/>
        <w:trPr/>
        <w:tc>
          <w:tcPr>
            <w:shd w:val="clear" w:color="ffffff" w:fill="d9d9d9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обученных по оказанию первой помощи пострадавшим в обучающих организациях, аккредитованных в Минтруде Российской Федерации (чел.), (за отчетный период)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обученных по  использованию (применению) СИЗ в обучающих организациях, аккредитованных в Минтруде Российской Федерации (чел.) (за отчетный период)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обученных требованиям охраны труда в обучающих организациях, аккредитованных в Минтруде Российской Федерации (чел.) (за отчетный период)</w:t>
            </w:r>
            <w:r/>
          </w:p>
        </w:tc>
        <w:tc>
          <w:tcPr>
            <w:gridSpan w:val="6"/>
            <w:shd w:val="clear" w:color="ffffff" w:fill="d9d9d9"/>
            <w:tcW w:w="0" w:type="auto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проведенных инструктажей по охране труда с работниками в организации (ед.), (за отчетный период)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всего, из них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вводный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первичный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внеплановый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целевой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повторный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1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2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3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4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5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6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7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8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9</w:t>
            </w:r>
            <w:r/>
          </w:p>
        </w:tc>
      </w:tr>
      <w:tr>
        <w:tblPrEx/>
        <w:trPr>
          <w:trHeight w:val="413"/>
        </w:trPr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10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10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20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214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17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14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3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20</w:t>
            </w:r>
            <w:r/>
          </w:p>
        </w:tc>
        <w:tc>
          <w:tcPr>
            <w:textDirection w:val="lrTb"/>
            <w:noWrap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160</w:t>
            </w:r>
            <w:r/>
          </w:p>
        </w:tc>
      </w:tr>
    </w:tbl>
    <w:p>
      <w:pPr>
        <w:ind w:left="644" w:firstLine="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3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 1,2,3 - </w:t>
      </w:r>
      <w:r>
        <w:rPr>
          <w:rFonts w:ascii="Times New Roman" w:hAnsi="Times New Roman"/>
          <w:sz w:val="28"/>
          <w:szCs w:val="28"/>
        </w:rPr>
        <w:t xml:space="preserve">указать цифровым значением, </w:t>
      </w:r>
      <w:r>
        <w:rPr>
          <w:rFonts w:ascii="Times New Roman" w:hAnsi="Times New Roman"/>
          <w:sz w:val="28"/>
          <w:szCs w:val="28"/>
        </w:rPr>
        <w:t xml:space="preserve">информацию 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всех </w:t>
      </w:r>
      <w:r>
        <w:rPr>
          <w:rFonts w:ascii="Times New Roman" w:hAnsi="Times New Roman"/>
          <w:sz w:val="28"/>
          <w:szCs w:val="28"/>
        </w:rPr>
        <w:t xml:space="preserve">руководителях и специалистах (руководители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заместители руководителей, специалисты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инженерно-технические работники</w:t>
      </w:r>
      <w:r>
        <w:rPr>
          <w:rFonts w:ascii="Times New Roman" w:hAnsi="Times New Roman"/>
          <w:sz w:val="28"/>
          <w:szCs w:val="28"/>
        </w:rPr>
        <w:t xml:space="preserve">, члены комитетов, педагогические работники образовательных учреждений, члены комиссий по проверке знаний охраны труда и т.д.)</w:t>
      </w:r>
      <w:r>
        <w:rPr>
          <w:rFonts w:ascii="Times New Roman" w:hAnsi="Times New Roman"/>
          <w:sz w:val="28"/>
          <w:szCs w:val="28"/>
        </w:rPr>
        <w:t xml:space="preserve">, прошедших обучение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учебных центрах</w:t>
      </w:r>
      <w:r>
        <w:rPr>
          <w:rFonts w:ascii="Times New Roman" w:hAnsi="Times New Roman"/>
          <w:sz w:val="28"/>
          <w:szCs w:val="28"/>
        </w:rPr>
        <w:t xml:space="preserve">, аккредитованных </w:t>
      </w:r>
      <w:r>
        <w:rPr>
          <w:rFonts w:ascii="Times New Roman" w:hAnsi="Times New Roman"/>
          <w:sz w:val="28"/>
          <w:szCs w:val="28"/>
        </w:rPr>
        <w:t xml:space="preserve">в Минтруде Российской Федерации</w:t>
      </w:r>
      <w:r>
        <w:rPr>
          <w:rFonts w:ascii="Times New Roman" w:hAnsi="Times New Roman"/>
          <w:sz w:val="28"/>
          <w:szCs w:val="28"/>
        </w:rPr>
        <w:t xml:space="preserve"> в соответствии с постановлением Правительства Российской Федерации от 24.12.2021 №2464 «О порядке обучения по охране труда и проверки знания требований охраны труда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23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столбце 4 </w:t>
      </w:r>
      <w:r>
        <w:rPr>
          <w:rFonts w:ascii="Times New Roman" w:hAnsi="Times New Roman"/>
          <w:b/>
          <w:sz w:val="28"/>
          <w:szCs w:val="28"/>
        </w:rPr>
        <w:t xml:space="preserve">«Всего, из них»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ячейка не заполняется, так как разработчиками автоматизированной информационной системы установлена формула (вносить сведения набором знаков с клавиатуры недопустимо).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709" w:hanging="425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44"/>
        <w:numPr>
          <w:ilvl w:val="0"/>
          <w:numId w:val="23"/>
        </w:num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столбцах 5 - 9 радела </w:t>
      </w:r>
      <w:r>
        <w:rPr>
          <w:rFonts w:ascii="Times New Roman" w:hAnsi="Times New Roman"/>
          <w:b/>
          <w:sz w:val="28"/>
          <w:szCs w:val="28"/>
        </w:rPr>
        <w:t xml:space="preserve">«Количество проведенных инструктажей по охране труда с работниками в организации (ед.), (за отчетный период)»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указать цифровым значением, сколько ра</w:t>
      </w:r>
      <w:r>
        <w:rPr>
          <w:rFonts w:ascii="Times New Roman" w:hAnsi="Times New Roman"/>
          <w:sz w:val="28"/>
          <w:szCs w:val="28"/>
        </w:rPr>
        <w:t xml:space="preserve">з были проведены соответствующие инструктажи работникам организации в отчётном периоде. Необходимо указывать количество проведенных инструктажей, даже если в отчетном периоде с одним и тем же работником один и тот же вид инструктажа проводился не единожды.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Примечание</w:t>
      </w:r>
      <w:r>
        <w:rPr>
          <w:rFonts w:ascii="Times New Roman" w:hAnsi="Times New Roman"/>
          <w:sz w:val="28"/>
          <w:szCs w:val="28"/>
        </w:rPr>
        <w:t xml:space="preserve">: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0" w:firstLine="0"/>
        <w:jc w:val="center"/>
        <w:spacing w:before="0" w:after="0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944"/>
        <w:numPr>
          <w:ilvl w:val="1"/>
          <w:numId w:val="24"/>
        </w:numPr>
        <w:jc w:val="center"/>
        <w:spacing w:after="0" w:line="240" w:lineRule="auto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Организация обучения требованиям охраны труда</w:t>
      </w:r>
      <w:r>
        <w:rPr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у работодателя,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в организации или у ин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дивидуального предпринимателя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 оказывающих услуги по проведению обучения по охране труда</w:t>
      </w:r>
      <w:r>
        <w:rPr>
          <w:rFonts w:ascii="Times New Roman" w:hAnsi="Times New Roman" w:eastAsia="Times New Roman" w:cs="Times New Roman"/>
          <w:b/>
          <w:bCs/>
          <w:strike w:val="0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white"/>
        </w:rPr>
        <w:t xml:space="preserve">(за отчетный период)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  <w:highlight w:val="white"/>
        </w:rPr>
      </w:pPr>
      <w:r>
        <w:rPr>
          <w:rFonts w:ascii="Times New Roman" w:hAnsi="Times New Roman"/>
          <w:i/>
          <w:sz w:val="24"/>
          <w:szCs w:val="24"/>
          <w:highlight w:val="white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  <w:highlight w:val="white"/>
        </w:rPr>
      </w:r>
      <w:r>
        <w:rPr>
          <w:rFonts w:ascii="Times New Roman" w:hAnsi="Times New Roman"/>
          <w:i/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0" w:after="0"/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tbl>
      <w:tblPr>
        <w:tblStyle w:val="80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4535"/>
        <w:gridCol w:w="467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</w:p>
          <w:p>
            <w:pPr>
              <w:ind w:left="0" w:right="0" w:firstLine="0"/>
              <w:jc w:val="center"/>
              <w:spacing w:before="0" w:after="0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Количество обученных человек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84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в организации или у индивидуального предпринимателя, оказывающих услуги по проведению обучения по охране труда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в организации работодателя, осуществляющего деятельность по обучению своих работников вопросам охраны труда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</w:tr>
      <w:tr>
        <w:tblPrEx/>
        <w:trPr>
          <w:trHeight w:val="2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 общим вопросам охраны труда и функционирования системы управления охраной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t xml:space="preserve"> 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7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highlight w:val="yellow"/>
              </w:rPr>
            </w:r>
          </w:p>
        </w:tc>
      </w:tr>
    </w:tbl>
    <w:p>
      <w:pPr>
        <w:ind w:left="0" w:right="0" w:firstLine="0"/>
        <w:jc w:val="center"/>
        <w:spacing w:before="0" w:after="0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pStyle w:val="784"/>
        <w:numPr>
          <w:ilvl w:val="0"/>
          <w:numId w:val="37"/>
        </w:numPr>
        <w:jc w:val="both"/>
        <w:spacing w:before="100" w:beforeAutospacing="1"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столбце 2 указывается цифровое значение, отражающее количество обученных </w:t>
      </w:r>
      <w:r>
        <w:rPr>
          <w:rFonts w:ascii="Times New Roman" w:hAnsi="Times New Roman"/>
          <w:sz w:val="28"/>
          <w:szCs w:val="28"/>
          <w:highlight w:val="white"/>
        </w:rPr>
        <w:t xml:space="preserve">руководителей и специалистов (руководители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заместители руководителей, специалисты</w:t>
      </w:r>
      <w:r>
        <w:rPr>
          <w:rFonts w:ascii="Times New Roman" w:hAnsi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/>
          <w:sz w:val="28"/>
          <w:szCs w:val="28"/>
          <w:highlight w:val="white"/>
        </w:rPr>
        <w:t xml:space="preserve"> инженерно-технические работники</w:t>
      </w:r>
      <w:r>
        <w:rPr>
          <w:rFonts w:ascii="Times New Roman" w:hAnsi="Times New Roman"/>
          <w:sz w:val="28"/>
          <w:szCs w:val="28"/>
          <w:highlight w:val="white"/>
        </w:rPr>
        <w:t xml:space="preserve">, члены комитетов, педагогические работники образовательных учреждений, члены комиссий по проверке знаний охраны труда и т.д.)</w:t>
      </w:r>
      <w:r>
        <w:rPr>
          <w:rFonts w:ascii="Times New Roman" w:hAnsi="Times New Roman"/>
          <w:sz w:val="28"/>
          <w:szCs w:val="28"/>
          <w:highlight w:val="white"/>
        </w:rPr>
        <w:t xml:space="preserve"> по соответствующим программам, в соответствии с пунктом 44 Порядка, утвержденного </w:t>
      </w:r>
      <w:r>
        <w:rPr>
          <w:rFonts w:ascii="Times New Roman" w:hAnsi="Times New Roman"/>
          <w:sz w:val="28"/>
          <w:szCs w:val="28"/>
          <w:highlight w:val="white"/>
        </w:rPr>
        <w:t xml:space="preserve">постановлением Правительства Российской Федерации от 24.12.2021 №2464 «О порядке обучения по охране труда и проверки знания требований охраны труда»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  <w:t xml:space="preserve"> Прошедших обучение в организациях, аккредитованных в Минтруде России в период с 01.01.2021 по 31.08.2022, необходимо отразить в строке «По общим вопросам охраны труда и функционирования системы управления охраной труда»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none"/>
        </w:rPr>
        <w:t xml:space="preserve">прошедших обучение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 организации или у индивидуального предпринимателя, оказывающих услуги по проведению обучения по охране труда</w:t>
      </w:r>
      <w:r>
        <w:rPr>
          <w:rFonts w:ascii="Times New Roman" w:hAnsi="Times New Roman"/>
          <w:sz w:val="28"/>
          <w:szCs w:val="28"/>
          <w:highlight w:val="none"/>
        </w:rPr>
        <w:t xml:space="preserve">, аккредитованных в Минтруде России.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784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  <w:highlight w:val="none"/>
        </w:rPr>
        <w:t xml:space="preserve">В столбце 3 </w:t>
      </w:r>
      <w:r>
        <w:rPr>
          <w:rFonts w:ascii="Times New Roman" w:hAnsi="Times New Roman"/>
          <w:sz w:val="28"/>
          <w:szCs w:val="28"/>
          <w:highlight w:val="white"/>
        </w:rPr>
        <w:t xml:space="preserve">указывается цифровое значение, отражающее количество обученных </w:t>
      </w:r>
      <w:r>
        <w:rPr>
          <w:rFonts w:ascii="Times New Roman" w:hAnsi="Times New Roman"/>
          <w:sz w:val="28"/>
          <w:szCs w:val="28"/>
          <w:highlight w:val="white"/>
        </w:rPr>
        <w:t xml:space="preserve">руководителей и специалистов (руководители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заместители руководителей, специалисты</w:t>
      </w:r>
      <w:r>
        <w:rPr>
          <w:rFonts w:ascii="Times New Roman" w:hAnsi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/>
          <w:sz w:val="28"/>
          <w:szCs w:val="28"/>
          <w:highlight w:val="white"/>
        </w:rPr>
        <w:t xml:space="preserve"> инженерно-технические работники</w:t>
      </w:r>
      <w:r>
        <w:rPr>
          <w:rFonts w:ascii="Times New Roman" w:hAnsi="Times New Roman"/>
          <w:sz w:val="28"/>
          <w:szCs w:val="28"/>
          <w:highlight w:val="white"/>
        </w:rPr>
        <w:t xml:space="preserve">, члены комитетов, педагогические работники образовательных учреждений, члены комиссий по проверке знаний охраны труда и т.д.)</w:t>
      </w:r>
      <w:r>
        <w:rPr>
          <w:rFonts w:ascii="Times New Roman" w:hAnsi="Times New Roman"/>
          <w:sz w:val="28"/>
          <w:szCs w:val="28"/>
          <w:highlight w:val="white"/>
        </w:rPr>
        <w:t xml:space="preserve"> по соответствующим программам, в соответствии с </w:t>
      </w:r>
      <w:r>
        <w:rPr>
          <w:rFonts w:ascii="Times New Roman" w:hAnsi="Times New Roman"/>
          <w:sz w:val="28"/>
          <w:szCs w:val="28"/>
          <w:highlight w:val="white"/>
        </w:rPr>
        <w:t xml:space="preserve">постановлением Правительства Российской Федерации от 24.12.2021 №2464 «О порядке обучения по охране труда и проверки знания требований охраны труда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  <w:t xml:space="preserve"> Прошедших обучение в организациях, аккредитованных в Минтруде России в период с 01.01.2021 по 31.08.2022, необходимо отразить в строке «По общим вопросам охраны труда и функционирования системы управления охраной труда»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none"/>
        </w:rPr>
        <w:t xml:space="preserve">прошедших обучение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в организации работодателя, осуществляющего деятельность по обучению своих работников вопросам охраны труда</w:t>
      </w:r>
      <w:r>
        <w:rPr>
          <w:rFonts w:ascii="Times New Roman" w:hAnsi="Times New Roman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highlight w:val="none"/>
        </w:rPr>
        <w:t xml:space="preserve">при условии, что работодатель состоит в 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реестре индивидуальных предпринимателей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и юридических лиц, осуществляющих деятельность по обучению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своих работников вопросам охраны труда (Реестр Минтруда России)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944"/>
        <w:ind w:left="709" w:hanging="425"/>
        <w:jc w:val="center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  <w:r>
        <w:rPr>
          <w:rFonts w:ascii="Times New Roman" w:hAnsi="Times New Roman"/>
          <w:b/>
          <w:bCs/>
          <w:sz w:val="32"/>
          <w:szCs w:val="32"/>
        </w:rPr>
      </w:r>
    </w:p>
    <w:p>
      <w:pPr>
        <w:pStyle w:val="944"/>
        <w:ind w:left="709" w:hanging="425"/>
        <w:jc w:val="center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9.2.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Обучение по охране тру</w:t>
      </w:r>
      <w:r>
        <w:rPr>
          <w:rFonts w:ascii="Times New Roman" w:hAnsi="Times New Roman"/>
          <w:b/>
          <w:sz w:val="32"/>
          <w:szCs w:val="32"/>
        </w:rPr>
        <w:t xml:space="preserve">да за период не позднее трех лет</w:t>
      </w:r>
      <w:r>
        <w:rPr>
          <w:rFonts w:ascii="Times New Roman" w:hAnsi="Times New Roman"/>
          <w:b/>
          <w:sz w:val="32"/>
          <w:szCs w:val="32"/>
        </w:rPr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bCs/>
          <w:i/>
          <w:sz w:val="24"/>
          <w:szCs w:val="24"/>
          <w:highlight w:val="none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  <w:highlight w:val="none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>
        <w:tblPrEx/>
        <w:trPr/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Наименование программы обучения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руководителей и специалистов в организации, подлежащих обучению по охране труда в установленном порядке (чел.)</w:t>
            </w:r>
            <w:r/>
          </w:p>
        </w:tc>
        <w:tc>
          <w:tcPr>
            <w:gridSpan w:val="3"/>
            <w:shd w:val="clear" w:color="ffffff" w:fill="d9d9d9"/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Из них:</w:t>
            </w:r>
            <w:r/>
          </w:p>
        </w:tc>
      </w:tr>
      <w:tr>
        <w:tblPrEx/>
        <w:trPr>
          <w:trHeight w:val="269"/>
        </w:trPr>
        <w:tc>
          <w:tcPr>
            <w:shd w:val="clear" w:color="ffffff" w:fill="d9d9d9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gridSpan w:val="2"/>
            <w:shd w:val="clear" w:color="ffffff" w:fill="d9d9d9"/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количество работников прошедших обучение по охране труда</w:t>
            </w:r>
            <w:r/>
          </w:p>
        </w:tc>
        <w:tc>
          <w:tcPr>
            <w:shd w:val="clear" w:color="ffffff" w:fill="d9d9d9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Подлежат обучению по охране труда, но не проходили обучения в установленном порядке (чел.) </w:t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 организации или у индивидуального предпринимателя, оказывающих услуги по проведению обучения по охране труда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в организации работодателя, осуществляющего деятельность по обучению своих работников вопросам охраны труда</w:t>
            </w:r>
            <w:r/>
          </w:p>
        </w:tc>
        <w:tc>
          <w:tcPr>
            <w:shd w:val="clear" w:color="ffffff" w:fill="d9d9d9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1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2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3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4</w:t>
            </w:r>
            <w:r/>
          </w:p>
        </w:tc>
        <w:tc>
          <w:tcPr>
            <w:shd w:val="clear" w:color="ffffff" w:fill="d9d9d9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z w:val="14"/>
              </w:rPr>
              <w:t xml:space="preserve">5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Обучение по оказанию первой помощи пострадавшим</w:t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Обучение по использованию (применению) СИЗ</w:t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  <w:tc>
          <w:tcPr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pPr>
              <w:jc w:val="left"/>
              <w:rPr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14"/>
              </w:rPr>
              <w:t xml:space="preserve">Обучение требованиям охраны труда.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z w:val="14"/>
              </w:rPr>
              <w:t xml:space="preserve">Из них: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43"/>
        </w:trPr>
        <w:tc>
          <w:tcPr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по общим вопросам охраны труда и функционирования системы управления охраной труда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по программе обучения безопасным методам и приемам выполнения 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highlight w:val="white"/>
              </w:rPr>
              <w:t xml:space="preserve">по программе обучения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highlight w:val="white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z w:val="22"/>
                <w:szCs w:val="22"/>
              </w:rPr>
            </w:r>
          </w:p>
        </w:tc>
        <w:tc>
          <w:tcPr>
            <w:tcW w:w="0" w:type="auto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jc w:val="right"/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sz w:val="24"/>
          <w:szCs w:val="24"/>
        </w:rPr>
      </w:r>
      <w:r>
        <w:rPr>
          <w:rFonts w:ascii="Times New Roman" w:hAnsi="Times New Roman"/>
          <w:bCs/>
          <w:i/>
          <w:sz w:val="24"/>
          <w:szCs w:val="24"/>
        </w:rPr>
      </w:r>
    </w:p>
    <w:p>
      <w:pPr>
        <w:pStyle w:val="944"/>
        <w:numPr>
          <w:ilvl w:val="0"/>
          <w:numId w:val="17"/>
        </w:numPr>
        <w:jc w:val="both"/>
        <w:spacing w:before="108" w:after="0" w:line="240" w:lineRule="auto"/>
        <w:rPr>
          <w:rFonts w:ascii="Times New Roman" w:hAnsi="Times New Roman"/>
          <w:bCs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В столбце 2 указывается 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оличество руководителей и специалистов в организации, подлежащих обучению по охране труда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24.12.2021 №2464 «О порядке обучения по охране труда и проверки знания требований охраны труда</w:t>
      </w:r>
      <w:r>
        <w:rPr>
          <w:rFonts w:ascii="Times New Roman" w:hAnsi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944"/>
        <w:numPr>
          <w:ilvl w:val="0"/>
          <w:numId w:val="17"/>
        </w:numPr>
        <w:jc w:val="both"/>
        <w:spacing w:before="108" w:after="0" w:line="240" w:lineRule="auto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</w:rPr>
        <w:t xml:space="preserve">В столбце 3 </w:t>
      </w:r>
      <w:r>
        <w:rPr>
          <w:rFonts w:ascii="Times New Roman" w:hAnsi="Times New Roman"/>
          <w:b/>
          <w:bCs/>
          <w:sz w:val="28"/>
          <w:szCs w:val="28"/>
        </w:rPr>
        <w:t xml:space="preserve">-</w:t>
      </w:r>
      <w:r>
        <w:rPr>
          <w:rFonts w:ascii="Times New Roman" w:hAnsi="Times New Roman"/>
          <w:bCs/>
          <w:sz w:val="28"/>
          <w:szCs w:val="28"/>
        </w:rPr>
        <w:t xml:space="preserve"> указать цифровым значением, </w:t>
      </w:r>
      <w:r>
        <w:rPr>
          <w:rFonts w:ascii="Times New Roman" w:hAnsi="Times New Roman"/>
          <w:bCs/>
          <w:sz w:val="28"/>
          <w:szCs w:val="28"/>
        </w:rPr>
        <w:t xml:space="preserve">количество обу</w:t>
      </w:r>
      <w:r>
        <w:rPr>
          <w:rFonts w:ascii="Times New Roman" w:hAnsi="Times New Roman"/>
          <w:bCs/>
          <w:sz w:val="28"/>
          <w:szCs w:val="28"/>
        </w:rPr>
        <w:t xml:space="preserve">ченных руководителей и специалистов организации в специализированных, аккредитованных учебных центрах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17"/>
        </w:numPr>
        <w:jc w:val="both"/>
        <w:spacing w:before="108" w:after="0" w:line="240" w:lineRule="auto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  <w:highlight w:val="none"/>
        </w:rPr>
        <w:t xml:space="preserve">В столбце 4 - </w:t>
      </w:r>
      <w:r>
        <w:rPr>
          <w:rFonts w:ascii="Times New Roman" w:hAnsi="Times New Roman"/>
          <w:bCs/>
          <w:sz w:val="28"/>
          <w:szCs w:val="28"/>
        </w:rPr>
        <w:t xml:space="preserve">указать цифровым значением, </w:t>
      </w:r>
      <w:r>
        <w:rPr>
          <w:rFonts w:ascii="Times New Roman" w:hAnsi="Times New Roman"/>
          <w:bCs/>
          <w:sz w:val="28"/>
          <w:szCs w:val="28"/>
        </w:rPr>
        <w:t xml:space="preserve">количество обу</w:t>
      </w:r>
      <w:r>
        <w:rPr>
          <w:rFonts w:ascii="Times New Roman" w:hAnsi="Times New Roman"/>
          <w:bCs/>
          <w:sz w:val="28"/>
          <w:szCs w:val="28"/>
        </w:rPr>
        <w:t xml:space="preserve">ченных руководителей и специалистов организации в</w:t>
      </w:r>
      <w:r>
        <w:rPr>
          <w:rFonts w:ascii="Times New Roman" w:hAnsi="Times New Roman"/>
          <w:bCs/>
          <w:sz w:val="28"/>
          <w:szCs w:val="28"/>
          <w:highlight w:val="none"/>
        </w:rPr>
        <w:t xml:space="preserve">нутри организации, где работает сотрудник. (</w:t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В данном случае работодатель должен был уведомить Минтруд РФ о решении самостоятельно обучать сотрудников</w:t>
      </w:r>
      <w:r>
        <w:rPr>
          <w:rFonts w:ascii="Times New Roman" w:hAnsi="Times New Roman"/>
          <w:bCs/>
          <w:sz w:val="28"/>
          <w:szCs w:val="28"/>
          <w:highlight w:val="none"/>
        </w:rPr>
        <w:t xml:space="preserve">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numPr>
          <w:ilvl w:val="0"/>
          <w:numId w:val="17"/>
        </w:numPr>
        <w:jc w:val="both"/>
        <w:spacing w:before="108" w:after="0" w:line="240" w:lineRule="auto"/>
        <w:rPr>
          <w:rFonts w:ascii="Times New Roman" w:hAnsi="Times New Roman"/>
          <w:bCs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</w:rPr>
        <w:t xml:space="preserve">В столбце 5 – указать </w:t>
      </w:r>
      <w:r>
        <w:rPr>
          <w:rFonts w:ascii="Times New Roman" w:hAnsi="Times New Roman"/>
          <w:bCs/>
          <w:sz w:val="28"/>
          <w:szCs w:val="28"/>
        </w:rPr>
        <w:t xml:space="preserve">цифровым значением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руководителей и специалистов в организации, подлежащих обучению по охране труда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24.12.2021 №2464 «О порядке обучения по охране труда и проверки знания требований охраны труда</w:t>
      </w:r>
      <w:r>
        <w:rPr>
          <w:rFonts w:ascii="Times New Roman" w:hAnsi="Times New Roman"/>
          <w:bCs/>
          <w:sz w:val="28"/>
          <w:szCs w:val="28"/>
        </w:rPr>
        <w:t xml:space="preserve">, но не проходили обучение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numPr>
          <w:ilvl w:val="0"/>
          <w:numId w:val="17"/>
        </w:numPr>
        <w:jc w:val="both"/>
        <w:spacing w:before="108" w:after="0" w:line="240" w:lineRule="auto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  <w:highlight w:val="none"/>
        </w:rPr>
        <w:t xml:space="preserve">В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 строке 5 </w:t>
      </w:r>
      <w:r>
        <w:rPr>
          <w:rFonts w:ascii="Times New Roman" w:hAnsi="Times New Roman"/>
          <w:bCs/>
          <w:sz w:val="28"/>
          <w:szCs w:val="28"/>
          <w:highlight w:val="white"/>
        </w:rPr>
        <w:t xml:space="preserve">у</w:t>
      </w:r>
      <w:r>
        <w:rPr>
          <w:rFonts w:ascii="Times New Roman" w:hAnsi="Times New Roman"/>
          <w:bCs/>
          <w:sz w:val="28"/>
          <w:szCs w:val="28"/>
          <w:highlight w:val="none"/>
        </w:rPr>
        <w:t xml:space="preserve">казывается общее количество</w:t>
      </w:r>
      <w:r>
        <w:rPr>
          <w:rFonts w:ascii="Times New Roman" w:hAnsi="Times New Roman"/>
          <w:bCs/>
          <w:sz w:val="28"/>
          <w:szCs w:val="28"/>
          <w:highlight w:val="none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highlight w:val="none"/>
          <w:u w:val="single"/>
        </w:rPr>
        <w:t xml:space="preserve">человек</w:t>
      </w:r>
      <w:r>
        <w:rPr>
          <w:rFonts w:ascii="Times New Roman" w:hAnsi="Times New Roman"/>
          <w:bCs/>
          <w:sz w:val="28"/>
          <w:szCs w:val="28"/>
          <w:highlight w:val="none"/>
        </w:rPr>
        <w:t xml:space="preserve">, прошедших обучение по программам А, Б, 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numPr>
          <w:ilvl w:val="0"/>
          <w:numId w:val="17"/>
        </w:numPr>
        <w:jc w:val="both"/>
        <w:spacing w:before="108" w:after="0" w:line="240" w:lineRule="auto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  <w:highlight w:val="none"/>
        </w:rPr>
        <w:t xml:space="preserve">В строках 6, 7, 8 указывается по какой программе проходили обучение сотрудники организации. Это число может не совпадать со строкой 5, т.к. по один человек может быть проучен по нескольким программам.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before="108" w:after="0" w:line="240" w:lineRule="auto"/>
        <w:rPr>
          <w:rFonts w:ascii="Times New Roman" w:hAnsi="Times New Roman"/>
          <w:bCs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Обучению требованиям охраны труда подлежат работник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ru-RU"/>
        </w:rPr>
        <w:t xml:space="preserve">и,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ru-RU"/>
        </w:rPr>
        <w:t xml:space="preserve"> указанные в пункте 53 Правил, утвержденных </w:t>
      </w:r>
      <w:r>
        <w:rPr>
          <w:rFonts w:ascii="Times New Roman" w:hAnsi="Times New Roman"/>
          <w:sz w:val="28"/>
          <w:szCs w:val="28"/>
          <w:highlight w:val="white"/>
        </w:rPr>
        <w:t xml:space="preserve">постановлением Правительства Российской Федерации от 24.12.2021 №2464 «О порядке обучения по охране труда и проверки знания требований охраны труда</w:t>
      </w:r>
      <w:r>
        <w:rPr>
          <w:rFonts w:ascii="Times New Roman" w:hAnsi="Times New Roman"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ru-RU"/>
        </w:rPr>
        <w:t xml:space="preserve">.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944"/>
        <w:jc w:val="both"/>
        <w:spacing w:before="108" w:after="0" w:line="240" w:lineRule="auto"/>
        <w:rPr>
          <w:rFonts w:ascii="Times New Roman" w:hAnsi="Times New Roman"/>
          <w:bCs/>
          <w:sz w:val="28"/>
          <w:szCs w:val="28"/>
        </w:rPr>
        <w:outlineLvl w:val="0"/>
      </w:pPr>
      <w:r>
        <w:rPr>
          <w:rFonts w:ascii="Times New Roman" w:hAnsi="Times New Roman"/>
          <w:bCs/>
          <w:i/>
          <w:sz w:val="28"/>
          <w:szCs w:val="28"/>
        </w:rPr>
        <w:t xml:space="preserve">Примечание:</w:t>
      </w:r>
      <w:r>
        <w:rPr>
          <w:rFonts w:ascii="Times New Roman" w:hAnsi="Times New Roman"/>
          <w:bCs/>
          <w:sz w:val="28"/>
          <w:szCs w:val="28"/>
        </w:rPr>
        <w:t xml:space="preserve"> ячейки, не требующие заполнений, не заполняются (значения «0» и «-» не допустимы).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944"/>
        <w:jc w:val="both"/>
        <w:spacing w:before="108" w:after="0" w:line="240" w:lineRule="auto"/>
        <w:rPr>
          <w:rFonts w:ascii="Times New Roman" w:hAnsi="Times New Roman"/>
          <w:bCs/>
          <w:sz w:val="28"/>
          <w:szCs w:val="28"/>
        </w:rPr>
        <w:outlineLvl w:val="0"/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944"/>
        <w:ind w:left="720"/>
        <w:jc w:val="center"/>
        <w:spacing w:after="0" w:line="240" w:lineRule="auto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pStyle w:val="944"/>
        <w:ind w:left="720"/>
        <w:jc w:val="center"/>
        <w:spacing w:after="0" w:line="240" w:lineRule="auto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pStyle w:val="944"/>
        <w:numPr>
          <w:ilvl w:val="0"/>
          <w:numId w:val="24"/>
        </w:numPr>
        <w:jc w:val="center"/>
        <w:spacing w:after="0" w:line="240" w:lineRule="auto"/>
        <w:rPr>
          <w:rFonts w:ascii="Times New Roman" w:hAnsi="Times New Roman" w:eastAsia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Times New Roman"/>
          <w:b/>
          <w:sz w:val="32"/>
          <w:szCs w:val="32"/>
          <w:lang w:eastAsia="ru-RU"/>
        </w:rPr>
        <w:t xml:space="preserve">Система управления охраной труда</w:t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  <w:r>
        <w:rPr>
          <w:rFonts w:ascii="Times New Roman" w:hAnsi="Times New Roman" w:eastAsia="Times New Roman"/>
          <w:b/>
          <w:sz w:val="32"/>
          <w:szCs w:val="32"/>
          <w:lang w:eastAsia="ru-RU"/>
        </w:rPr>
      </w:r>
    </w:p>
    <w:p>
      <w:pPr>
        <w:pStyle w:val="944"/>
        <w:jc w:val="right"/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Образец заполнения</w: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tbl>
      <w:tblPr>
        <w:tblW w:w="15037" w:type="dxa"/>
        <w:tblInd w:w="103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6"/>
        <w:gridCol w:w="2552"/>
        <w:gridCol w:w="2693"/>
        <w:gridCol w:w="2126"/>
        <w:gridCol w:w="1418"/>
        <w:gridCol w:w="1417"/>
        <w:gridCol w:w="1560"/>
      </w:tblGrid>
      <w:tr>
        <w:tblPrEx/>
        <w:trPr>
          <w:trHeight w:val="765"/>
        </w:trPr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center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Наличие положения о системе управления охраной труда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Если нет, указать когда планируется внедрить систему управления охраной труда (год)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Соответствие системы управления охраной труда ГОСТ 12.0.230-2007 "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истема стандартов безопасности труда" 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Проведена сертификация работ по охране труда (да/нет)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000000" w:fill="c0c0c0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4395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Если проведена сертификация работ по охране труда, указать по какой системе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9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pStyle w:val="944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ССОТ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OHSAS 18001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другие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000000" w:fill="c0c0c0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c0c0c0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2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нет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60" w:type="dxa"/>
            <w:vAlign w:val="bottom"/>
            <w:textDirection w:val="lrTb"/>
            <w:noWrap w:val="false"/>
          </w:tcPr>
          <w:p>
            <w:pPr>
              <w:pStyle w:val="944"/>
              <w:jc w:val="center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pStyle w:val="944"/>
        <w:jc w:val="center"/>
        <w:spacing w:after="0" w:line="240" w:lineRule="auto"/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</w:p>
    <w:p>
      <w:pPr>
        <w:pStyle w:val="944"/>
        <w:numPr>
          <w:ilvl w:val="0"/>
          <w:numId w:val="33"/>
        </w:numPr>
        <w:ind w:left="142" w:hanging="35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столбцах 1,3,4</w:t>
      </w:r>
      <w:r>
        <w:rPr>
          <w:rFonts w:ascii="Times New Roman" w:hAnsi="Times New Roman"/>
          <w:sz w:val="28"/>
          <w:szCs w:val="28"/>
        </w:rPr>
        <w:t xml:space="preserve"> данные заполняются через установленный фильтр, выбрав нужное значение. Заполнение клавиатурой </w:t>
      </w:r>
      <w:r>
        <w:rPr>
          <w:rFonts w:ascii="Times New Roman" w:hAnsi="Times New Roman"/>
          <w:b/>
          <w:sz w:val="28"/>
          <w:szCs w:val="28"/>
        </w:rPr>
        <w:t xml:space="preserve">недопустимо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600200" cy="1381709"/>
                <wp:effectExtent l="0" t="0" r="0" b="0"/>
                <wp:docPr id="12" name="_x0000_i103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1"/>
                        <a:stretch/>
                      </pic:blipFill>
                      <pic:spPr bwMode="auto">
                        <a:xfrm>
                          <a:off x="0" y="0"/>
                          <a:ext cx="1600200" cy="1381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126.00pt;height:108.80pt;mso-wrap-distance-left:0.00pt;mso-wrap-distance-top:0.00pt;mso-wrap-distance-right:0.00pt;mso-wrap-distance-bottom:0.00pt;" stroked="f">
                <v:path textboxrect="0,0,0,0"/>
                <v:imagedata r:id="rId21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020403" cy="1333195"/>
                <wp:effectExtent l="0" t="0" r="0" b="0"/>
                <wp:docPr id="13" name="_x0000_i104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/>
                        <a:stretch/>
                      </pic:blipFill>
                      <pic:spPr bwMode="auto">
                        <a:xfrm>
                          <a:off x="0" y="0"/>
                          <a:ext cx="3020403" cy="1333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237.83pt;height:104.98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62100" cy="1332903"/>
                <wp:effectExtent l="0" t="0" r="0" b="0"/>
                <wp:docPr id="14" name="_x0000_i10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3"/>
                        <a:stretch/>
                      </pic:blipFill>
                      <pic:spPr bwMode="auto">
                        <a:xfrm>
                          <a:off x="0" y="0"/>
                          <a:ext cx="1562100" cy="1332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123.00pt;height:104.95pt;mso-wrap-distance-left:0.00pt;mso-wrap-distance-top:0.00pt;mso-wrap-distance-right:0.00pt;mso-wrap-distance-bottom:0.00pt;" stroked="f">
                <v:path textboxrect="0,0,0,0"/>
                <v:imagedata r:id="rId23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6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3"/>
        </w:numPr>
        <w:ind w:left="142" w:hanging="35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Если в 1 столбце указано отрицательное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«нет»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то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столбце 2 </w:t>
      </w:r>
      <w:r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 xml:space="preserve">указать </w:t>
      </w:r>
      <w:r>
        <w:rPr>
          <w:rFonts w:ascii="Times New Roman" w:hAnsi="Times New Roman"/>
          <w:b/>
          <w:sz w:val="28"/>
          <w:szCs w:val="28"/>
        </w:rPr>
        <w:t xml:space="preserve">год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</w:t>
      </w:r>
      <w:r>
        <w:rPr>
          <w:rFonts w:ascii="Times New Roman" w:hAnsi="Times New Roman"/>
          <w:i/>
          <w:sz w:val="28"/>
          <w:szCs w:val="28"/>
        </w:rPr>
        <w:t xml:space="preserve">например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2015</w:t>
      </w:r>
      <w:r>
        <w:rPr>
          <w:rFonts w:ascii="Times New Roman" w:hAnsi="Times New Roman"/>
          <w:sz w:val="28"/>
          <w:szCs w:val="28"/>
        </w:rPr>
        <w:t xml:space="preserve">, слов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</w:rPr>
        <w:t xml:space="preserve">год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не писать)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планируемого внедрения </w:t>
      </w:r>
      <w:r>
        <w:rPr>
          <w:rFonts w:ascii="Times New Roman" w:hAnsi="Times New Roman"/>
          <w:sz w:val="28"/>
          <w:szCs w:val="28"/>
        </w:rPr>
        <w:t xml:space="preserve">системы управления охраной труда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142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в 1 столбце указано </w:t>
      </w:r>
      <w:r>
        <w:rPr>
          <w:rFonts w:ascii="Times New Roman" w:hAnsi="Times New Roman"/>
          <w:sz w:val="28"/>
          <w:szCs w:val="28"/>
        </w:rPr>
        <w:t xml:space="preserve">положительное  </w:t>
      </w:r>
      <w:r>
        <w:rPr>
          <w:rFonts w:ascii="Times New Roman" w:hAnsi="Times New Roman"/>
          <w:sz w:val="28"/>
          <w:szCs w:val="28"/>
        </w:rPr>
        <w:t xml:space="preserve"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«да»</w:t>
      </w:r>
      <w:r>
        <w:rPr>
          <w:rFonts w:ascii="Times New Roman" w:hAnsi="Times New Roman"/>
          <w:sz w:val="28"/>
          <w:szCs w:val="28"/>
        </w:rPr>
        <w:t xml:space="preserve">, то</w:t>
      </w:r>
      <w:r>
        <w:rPr>
          <w:rFonts w:ascii="Times New Roman" w:hAnsi="Times New Roman"/>
          <w:sz w:val="28"/>
          <w:szCs w:val="28"/>
        </w:rPr>
        <w:t xml:space="preserve"> столбец</w:t>
      </w:r>
      <w:r>
        <w:rPr>
          <w:rFonts w:ascii="Times New Roman" w:hAnsi="Times New Roman"/>
          <w:sz w:val="28"/>
          <w:szCs w:val="28"/>
        </w:rPr>
        <w:t xml:space="preserve"> 2 необходимо </w:t>
      </w:r>
      <w:r>
        <w:rPr>
          <w:rFonts w:ascii="Times New Roman" w:hAnsi="Times New Roman"/>
          <w:sz w:val="28"/>
          <w:szCs w:val="28"/>
          <w:u w:val="single"/>
        </w:rPr>
        <w:t xml:space="preserve">оставить пустым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944"/>
        <w:numPr>
          <w:ilvl w:val="0"/>
          <w:numId w:val="33"/>
        </w:numPr>
        <w:ind w:left="142" w:hanging="35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столбцах 5,6,7 подраздела «Если проведена сертификация работ по охране труда, указать по какой системе:» информация заполняется в одном из столбцов, посредством выбора  нужного значения через установленный фильтр. В случае отрицательного значения в столбце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 данного раздела, значения столбцов 5, 6, 7 не заполняются.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142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ind w:left="142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14090" cy="1437691"/>
                <wp:effectExtent l="0" t="0" r="0" b="0"/>
                <wp:docPr id="15" name="_x0000_i10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/>
                        <a:stretch/>
                      </pic:blipFill>
                      <pic:spPr bwMode="auto">
                        <a:xfrm>
                          <a:off x="0" y="0"/>
                          <a:ext cx="3514090" cy="1437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276.70pt;height:113.2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44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nextPage"/>
      <w:pgSz w:w="16838" w:h="11906" w:orient="landscape"/>
      <w:pgMar w:top="567" w:right="1134" w:bottom="51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1794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86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30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736" w:hanging="144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8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24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678" w:hanging="216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752" w:hanging="2160"/>
      </w:p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487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196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54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254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963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312" w:hanging="21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8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1065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5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4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794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9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54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14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14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874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234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34" w:hanging="216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4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"/>
      <w:numFmt w:val="decimal"/>
      <w:isLgl w:val="false"/>
      <w:suff w:val="tab"/>
      <w:lvlText w:val="%1.%2."/>
      <w:lvlJc w:val="left"/>
      <w:pPr>
        <w:ind w:left="1434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2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8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9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72" w:hanging="216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4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7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ind w:left="644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8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0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4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6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7"/>
      <w:numFmt w:val="bullet"/>
      <w:isLgl w:val="false"/>
      <w:suff w:val="tab"/>
      <w:lvlText w:val=""/>
      <w:lvlJc w:val="left"/>
      <w:pPr>
        <w:ind w:left="644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08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0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24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96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4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64" w:hanging="55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4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794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9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54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14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14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874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234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34" w:hanging="216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4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794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79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54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514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14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874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234" w:hanging="216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234" w:hanging="216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3" w:hanging="180"/>
      </w:pPr>
    </w:lvl>
  </w:abstractNum>
  <w:num w:numId="1">
    <w:abstractNumId w:val="30"/>
  </w:num>
  <w:num w:numId="2">
    <w:abstractNumId w:val="31"/>
  </w:num>
  <w:num w:numId="3">
    <w:abstractNumId w:val="10"/>
  </w:num>
  <w:num w:numId="4">
    <w:abstractNumId w:val="11"/>
  </w:num>
  <w:num w:numId="5">
    <w:abstractNumId w:val="24"/>
  </w:num>
  <w:num w:numId="6">
    <w:abstractNumId w:val="15"/>
  </w:num>
  <w:num w:numId="7">
    <w:abstractNumId w:val="7"/>
  </w:num>
  <w:num w:numId="8">
    <w:abstractNumId w:val="9"/>
  </w:num>
  <w:num w:numId="9">
    <w:abstractNumId w:val="19"/>
  </w:num>
  <w:num w:numId="10">
    <w:abstractNumId w:val="18"/>
  </w:num>
  <w:num w:numId="11">
    <w:abstractNumId w:val="16"/>
  </w:num>
  <w:num w:numId="12">
    <w:abstractNumId w:val="6"/>
  </w:num>
  <w:num w:numId="13">
    <w:abstractNumId w:val="32"/>
  </w:num>
  <w:num w:numId="14">
    <w:abstractNumId w:val="22"/>
  </w:num>
  <w:num w:numId="15">
    <w:abstractNumId w:val="12"/>
  </w:num>
  <w:num w:numId="16">
    <w:abstractNumId w:val="26"/>
  </w:num>
  <w:num w:numId="17">
    <w:abstractNumId w:val="0"/>
  </w:num>
  <w:num w:numId="18">
    <w:abstractNumId w:val="13"/>
  </w:num>
  <w:num w:numId="19">
    <w:abstractNumId w:val="20"/>
  </w:num>
  <w:num w:numId="20">
    <w:abstractNumId w:val="5"/>
  </w:num>
  <w:num w:numId="21">
    <w:abstractNumId w:val="23"/>
  </w:num>
  <w:num w:numId="22">
    <w:abstractNumId w:val="1"/>
  </w:num>
  <w:num w:numId="23">
    <w:abstractNumId w:val="21"/>
  </w:num>
  <w:num w:numId="24">
    <w:abstractNumId w:val="2"/>
  </w:num>
  <w:num w:numId="25">
    <w:abstractNumId w:val="27"/>
  </w:num>
  <w:num w:numId="26">
    <w:abstractNumId w:val="3"/>
  </w:num>
  <w:num w:numId="27">
    <w:abstractNumId w:val="4"/>
  </w:num>
  <w:num w:numId="28">
    <w:abstractNumId w:val="8"/>
  </w:num>
  <w:num w:numId="29">
    <w:abstractNumId w:val="17"/>
  </w:num>
  <w:num w:numId="30">
    <w:abstractNumId w:val="29"/>
  </w:num>
  <w:num w:numId="31">
    <w:abstractNumId w:val="25"/>
  </w:num>
  <w:num w:numId="32">
    <w:abstractNumId w:val="28"/>
  </w:num>
  <w:num w:numId="33">
    <w:abstractNumId w:val="14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6">
    <w:name w:val="Heading 1"/>
    <w:basedOn w:val="944"/>
    <w:next w:val="944"/>
    <w:link w:val="7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7">
    <w:name w:val="Heading 1 Char"/>
    <w:link w:val="766"/>
    <w:uiPriority w:val="9"/>
    <w:rPr>
      <w:rFonts w:ascii="Arial" w:hAnsi="Arial" w:eastAsia="Arial" w:cs="Arial"/>
      <w:sz w:val="40"/>
      <w:szCs w:val="40"/>
    </w:rPr>
  </w:style>
  <w:style w:type="paragraph" w:styleId="768">
    <w:name w:val="Heading 2"/>
    <w:basedOn w:val="944"/>
    <w:next w:val="944"/>
    <w:link w:val="7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9">
    <w:name w:val="Heading 2 Char"/>
    <w:link w:val="768"/>
    <w:uiPriority w:val="9"/>
    <w:rPr>
      <w:rFonts w:ascii="Arial" w:hAnsi="Arial" w:eastAsia="Arial" w:cs="Arial"/>
      <w:sz w:val="34"/>
    </w:rPr>
  </w:style>
  <w:style w:type="paragraph" w:styleId="770">
    <w:name w:val="Heading 3"/>
    <w:basedOn w:val="944"/>
    <w:next w:val="944"/>
    <w:link w:val="7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1">
    <w:name w:val="Heading 3 Char"/>
    <w:link w:val="770"/>
    <w:uiPriority w:val="9"/>
    <w:rPr>
      <w:rFonts w:ascii="Arial" w:hAnsi="Arial" w:eastAsia="Arial" w:cs="Arial"/>
      <w:sz w:val="30"/>
      <w:szCs w:val="30"/>
    </w:rPr>
  </w:style>
  <w:style w:type="paragraph" w:styleId="772">
    <w:name w:val="Heading 4"/>
    <w:basedOn w:val="944"/>
    <w:next w:val="944"/>
    <w:link w:val="7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3">
    <w:name w:val="Heading 4 Char"/>
    <w:link w:val="772"/>
    <w:uiPriority w:val="9"/>
    <w:rPr>
      <w:rFonts w:ascii="Arial" w:hAnsi="Arial" w:eastAsia="Arial" w:cs="Arial"/>
      <w:b/>
      <w:bCs/>
      <w:sz w:val="26"/>
      <w:szCs w:val="26"/>
    </w:rPr>
  </w:style>
  <w:style w:type="paragraph" w:styleId="774">
    <w:name w:val="Heading 5"/>
    <w:basedOn w:val="944"/>
    <w:next w:val="944"/>
    <w:link w:val="7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5">
    <w:name w:val="Heading 5 Char"/>
    <w:link w:val="774"/>
    <w:uiPriority w:val="9"/>
    <w:rPr>
      <w:rFonts w:ascii="Arial" w:hAnsi="Arial" w:eastAsia="Arial" w:cs="Arial"/>
      <w:b/>
      <w:bCs/>
      <w:sz w:val="24"/>
      <w:szCs w:val="24"/>
    </w:rPr>
  </w:style>
  <w:style w:type="paragraph" w:styleId="776">
    <w:name w:val="Heading 6"/>
    <w:basedOn w:val="944"/>
    <w:next w:val="944"/>
    <w:link w:val="7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7">
    <w:name w:val="Heading 6 Char"/>
    <w:link w:val="776"/>
    <w:uiPriority w:val="9"/>
    <w:rPr>
      <w:rFonts w:ascii="Arial" w:hAnsi="Arial" w:eastAsia="Arial" w:cs="Arial"/>
      <w:b/>
      <w:bCs/>
      <w:sz w:val="22"/>
      <w:szCs w:val="22"/>
    </w:rPr>
  </w:style>
  <w:style w:type="paragraph" w:styleId="778">
    <w:name w:val="Heading 7"/>
    <w:basedOn w:val="944"/>
    <w:next w:val="944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9">
    <w:name w:val="Heading 7 Char"/>
    <w:link w:val="7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0">
    <w:name w:val="Heading 8"/>
    <w:basedOn w:val="944"/>
    <w:next w:val="944"/>
    <w:link w:val="7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1">
    <w:name w:val="Heading 8 Char"/>
    <w:link w:val="780"/>
    <w:uiPriority w:val="9"/>
    <w:rPr>
      <w:rFonts w:ascii="Arial" w:hAnsi="Arial" w:eastAsia="Arial" w:cs="Arial"/>
      <w:i/>
      <w:iCs/>
      <w:sz w:val="22"/>
      <w:szCs w:val="22"/>
    </w:rPr>
  </w:style>
  <w:style w:type="paragraph" w:styleId="782">
    <w:name w:val="Heading 9"/>
    <w:basedOn w:val="944"/>
    <w:next w:val="944"/>
    <w:link w:val="7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3">
    <w:name w:val="Heading 9 Char"/>
    <w:link w:val="782"/>
    <w:uiPriority w:val="9"/>
    <w:rPr>
      <w:rFonts w:ascii="Arial" w:hAnsi="Arial" w:eastAsia="Arial" w:cs="Arial"/>
      <w:i/>
      <w:iCs/>
      <w:sz w:val="21"/>
      <w:szCs w:val="21"/>
    </w:rPr>
  </w:style>
  <w:style w:type="paragraph" w:styleId="784">
    <w:name w:val="List Paragraph"/>
    <w:basedOn w:val="944"/>
    <w:uiPriority w:val="34"/>
    <w:qFormat/>
    <w:pPr>
      <w:contextualSpacing/>
      <w:ind w:left="720"/>
    </w:pPr>
  </w:style>
  <w:style w:type="paragraph" w:styleId="785">
    <w:name w:val="No Spacing"/>
    <w:uiPriority w:val="1"/>
    <w:qFormat/>
    <w:pPr>
      <w:spacing w:before="0" w:after="0" w:line="240" w:lineRule="auto"/>
    </w:pPr>
  </w:style>
  <w:style w:type="paragraph" w:styleId="786">
    <w:name w:val="Title"/>
    <w:basedOn w:val="944"/>
    <w:next w:val="944"/>
    <w:link w:val="7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7">
    <w:name w:val="Title Char"/>
    <w:link w:val="786"/>
    <w:uiPriority w:val="10"/>
    <w:rPr>
      <w:sz w:val="48"/>
      <w:szCs w:val="48"/>
    </w:rPr>
  </w:style>
  <w:style w:type="paragraph" w:styleId="788">
    <w:name w:val="Subtitle"/>
    <w:basedOn w:val="944"/>
    <w:next w:val="944"/>
    <w:link w:val="789"/>
    <w:uiPriority w:val="11"/>
    <w:qFormat/>
    <w:pPr>
      <w:spacing w:before="200" w:after="200"/>
    </w:pPr>
    <w:rPr>
      <w:sz w:val="24"/>
      <w:szCs w:val="24"/>
    </w:rPr>
  </w:style>
  <w:style w:type="character" w:styleId="789">
    <w:name w:val="Subtitle Char"/>
    <w:link w:val="788"/>
    <w:uiPriority w:val="11"/>
    <w:rPr>
      <w:sz w:val="24"/>
      <w:szCs w:val="24"/>
    </w:rPr>
  </w:style>
  <w:style w:type="paragraph" w:styleId="790">
    <w:name w:val="Quote"/>
    <w:basedOn w:val="944"/>
    <w:next w:val="944"/>
    <w:link w:val="791"/>
    <w:uiPriority w:val="29"/>
    <w:qFormat/>
    <w:pPr>
      <w:ind w:left="720" w:right="720"/>
    </w:pPr>
    <w:rPr>
      <w:i/>
    </w:rPr>
  </w:style>
  <w:style w:type="character" w:styleId="791">
    <w:name w:val="Quote Char"/>
    <w:link w:val="790"/>
    <w:uiPriority w:val="29"/>
    <w:rPr>
      <w:i/>
    </w:rPr>
  </w:style>
  <w:style w:type="paragraph" w:styleId="792">
    <w:name w:val="Intense Quote"/>
    <w:basedOn w:val="944"/>
    <w:next w:val="944"/>
    <w:link w:val="7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>
    <w:name w:val="Intense Quote Char"/>
    <w:link w:val="792"/>
    <w:uiPriority w:val="30"/>
    <w:rPr>
      <w:i/>
    </w:rPr>
  </w:style>
  <w:style w:type="paragraph" w:styleId="794">
    <w:name w:val="Header"/>
    <w:basedOn w:val="944"/>
    <w:link w:val="7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5">
    <w:name w:val="Header Char"/>
    <w:link w:val="794"/>
    <w:uiPriority w:val="99"/>
  </w:style>
  <w:style w:type="paragraph" w:styleId="796">
    <w:name w:val="Footer"/>
    <w:basedOn w:val="944"/>
    <w:link w:val="7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7">
    <w:name w:val="Footer Char"/>
    <w:link w:val="796"/>
    <w:uiPriority w:val="99"/>
  </w:style>
  <w:style w:type="paragraph" w:styleId="798">
    <w:name w:val="Caption"/>
    <w:basedOn w:val="944"/>
    <w:next w:val="944"/>
    <w:link w:val="7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9">
    <w:name w:val="Caption Char"/>
    <w:basedOn w:val="798"/>
    <w:link w:val="796"/>
    <w:uiPriority w:val="99"/>
  </w:style>
  <w:style w:type="table" w:styleId="8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6">
    <w:name w:val="Hyperlink"/>
    <w:uiPriority w:val="99"/>
    <w:unhideWhenUsed/>
    <w:rPr>
      <w:color w:val="0000ff" w:themeColor="hyperlink"/>
      <w:u w:val="single"/>
    </w:rPr>
  </w:style>
  <w:style w:type="paragraph" w:styleId="927">
    <w:name w:val="footnote text"/>
    <w:basedOn w:val="944"/>
    <w:link w:val="928"/>
    <w:uiPriority w:val="99"/>
    <w:semiHidden/>
    <w:unhideWhenUsed/>
    <w:pPr>
      <w:spacing w:after="40" w:line="240" w:lineRule="auto"/>
    </w:pPr>
    <w:rPr>
      <w:sz w:val="18"/>
    </w:rPr>
  </w:style>
  <w:style w:type="character" w:styleId="928">
    <w:name w:val="Footnote Text Char"/>
    <w:link w:val="927"/>
    <w:uiPriority w:val="99"/>
    <w:rPr>
      <w:sz w:val="18"/>
    </w:rPr>
  </w:style>
  <w:style w:type="character" w:styleId="929">
    <w:name w:val="footnote reference"/>
    <w:uiPriority w:val="99"/>
    <w:unhideWhenUsed/>
    <w:rPr>
      <w:vertAlign w:val="superscript"/>
    </w:rPr>
  </w:style>
  <w:style w:type="paragraph" w:styleId="930">
    <w:name w:val="endnote text"/>
    <w:basedOn w:val="944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>
    <w:name w:val="Endnote Text Char"/>
    <w:link w:val="930"/>
    <w:uiPriority w:val="99"/>
    <w:rPr>
      <w:sz w:val="20"/>
    </w:rPr>
  </w:style>
  <w:style w:type="character" w:styleId="932">
    <w:name w:val="endnote reference"/>
    <w:uiPriority w:val="99"/>
    <w:semiHidden/>
    <w:unhideWhenUsed/>
    <w:rPr>
      <w:vertAlign w:val="superscript"/>
    </w:rPr>
  </w:style>
  <w:style w:type="paragraph" w:styleId="933">
    <w:name w:val="toc 1"/>
    <w:basedOn w:val="944"/>
    <w:next w:val="944"/>
    <w:uiPriority w:val="39"/>
    <w:unhideWhenUsed/>
    <w:pPr>
      <w:ind w:left="0" w:right="0" w:firstLine="0"/>
      <w:spacing w:after="57"/>
    </w:pPr>
  </w:style>
  <w:style w:type="paragraph" w:styleId="934">
    <w:name w:val="toc 2"/>
    <w:basedOn w:val="944"/>
    <w:next w:val="944"/>
    <w:uiPriority w:val="39"/>
    <w:unhideWhenUsed/>
    <w:pPr>
      <w:ind w:left="283" w:right="0" w:firstLine="0"/>
      <w:spacing w:after="57"/>
    </w:pPr>
  </w:style>
  <w:style w:type="paragraph" w:styleId="935">
    <w:name w:val="toc 3"/>
    <w:basedOn w:val="944"/>
    <w:next w:val="944"/>
    <w:uiPriority w:val="39"/>
    <w:unhideWhenUsed/>
    <w:pPr>
      <w:ind w:left="567" w:right="0" w:firstLine="0"/>
      <w:spacing w:after="57"/>
    </w:pPr>
  </w:style>
  <w:style w:type="paragraph" w:styleId="936">
    <w:name w:val="toc 4"/>
    <w:basedOn w:val="944"/>
    <w:next w:val="944"/>
    <w:uiPriority w:val="39"/>
    <w:unhideWhenUsed/>
    <w:pPr>
      <w:ind w:left="850" w:right="0" w:firstLine="0"/>
      <w:spacing w:after="57"/>
    </w:pPr>
  </w:style>
  <w:style w:type="paragraph" w:styleId="937">
    <w:name w:val="toc 5"/>
    <w:basedOn w:val="944"/>
    <w:next w:val="944"/>
    <w:uiPriority w:val="39"/>
    <w:unhideWhenUsed/>
    <w:pPr>
      <w:ind w:left="1134" w:right="0" w:firstLine="0"/>
      <w:spacing w:after="57"/>
    </w:pPr>
  </w:style>
  <w:style w:type="paragraph" w:styleId="938">
    <w:name w:val="toc 6"/>
    <w:basedOn w:val="944"/>
    <w:next w:val="944"/>
    <w:uiPriority w:val="39"/>
    <w:unhideWhenUsed/>
    <w:pPr>
      <w:ind w:left="1417" w:right="0" w:firstLine="0"/>
      <w:spacing w:after="57"/>
    </w:pPr>
  </w:style>
  <w:style w:type="paragraph" w:styleId="939">
    <w:name w:val="toc 7"/>
    <w:basedOn w:val="944"/>
    <w:next w:val="944"/>
    <w:uiPriority w:val="39"/>
    <w:unhideWhenUsed/>
    <w:pPr>
      <w:ind w:left="1701" w:right="0" w:firstLine="0"/>
      <w:spacing w:after="57"/>
    </w:pPr>
  </w:style>
  <w:style w:type="paragraph" w:styleId="940">
    <w:name w:val="toc 8"/>
    <w:basedOn w:val="944"/>
    <w:next w:val="944"/>
    <w:uiPriority w:val="39"/>
    <w:unhideWhenUsed/>
    <w:pPr>
      <w:ind w:left="1984" w:right="0" w:firstLine="0"/>
      <w:spacing w:after="57"/>
    </w:pPr>
  </w:style>
  <w:style w:type="paragraph" w:styleId="941">
    <w:name w:val="toc 9"/>
    <w:basedOn w:val="944"/>
    <w:next w:val="944"/>
    <w:uiPriority w:val="39"/>
    <w:unhideWhenUsed/>
    <w:pPr>
      <w:ind w:left="2268" w:right="0" w:firstLine="0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944"/>
    <w:next w:val="944"/>
    <w:uiPriority w:val="99"/>
    <w:unhideWhenUsed/>
    <w:pPr>
      <w:spacing w:after="0" w:afterAutospacing="0"/>
    </w:pPr>
  </w:style>
  <w:style w:type="paragraph" w:styleId="944" w:default="1">
    <w:name w:val="Normal"/>
    <w:next w:val="944"/>
    <w:link w:val="944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945">
    <w:name w:val="Основной шрифт абзаца"/>
    <w:next w:val="945"/>
    <w:link w:val="944"/>
    <w:uiPriority w:val="1"/>
    <w:unhideWhenUsed/>
  </w:style>
  <w:style w:type="table" w:styleId="946">
    <w:name w:val="Обычная таблица"/>
    <w:next w:val="946"/>
    <w:link w:val="944"/>
    <w:uiPriority w:val="99"/>
    <w:semiHidden/>
    <w:unhideWhenUsed/>
    <w:qFormat/>
    <w:tblPr/>
  </w:style>
  <w:style w:type="numbering" w:styleId="947">
    <w:name w:val="Нет списка"/>
    <w:next w:val="947"/>
    <w:link w:val="944"/>
    <w:uiPriority w:val="99"/>
    <w:semiHidden/>
    <w:unhideWhenUsed/>
  </w:style>
  <w:style w:type="character" w:styleId="948">
    <w:name w:val="Гиперссылка"/>
    <w:next w:val="948"/>
    <w:link w:val="944"/>
    <w:rPr>
      <w:color w:val="0000ff"/>
      <w:u w:val="single"/>
    </w:rPr>
  </w:style>
  <w:style w:type="paragraph" w:styleId="949">
    <w:name w:val="Абзац списка"/>
    <w:basedOn w:val="944"/>
    <w:next w:val="949"/>
    <w:link w:val="944"/>
    <w:uiPriority w:val="99"/>
    <w:qFormat/>
    <w:pPr>
      <w:ind w:left="708"/>
    </w:pPr>
  </w:style>
  <w:style w:type="character" w:styleId="950">
    <w:name w:val="Гипертекстовая ссылка"/>
    <w:next w:val="950"/>
    <w:link w:val="944"/>
    <w:uiPriority w:val="99"/>
    <w:rPr>
      <w:color w:val="106bbe"/>
      <w:sz w:val="26"/>
      <w:szCs w:val="26"/>
    </w:rPr>
  </w:style>
  <w:style w:type="paragraph" w:styleId="951">
    <w:name w:val="Текст выноски"/>
    <w:basedOn w:val="944"/>
    <w:next w:val="951"/>
    <w:link w:val="95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52">
    <w:name w:val="Текст выноски Знак"/>
    <w:next w:val="952"/>
    <w:link w:val="951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953" w:default="1">
    <w:name w:val="Default Paragraph Font"/>
    <w:uiPriority w:val="1"/>
    <w:semiHidden/>
    <w:unhideWhenUsed/>
  </w:style>
  <w:style w:type="numbering" w:styleId="954" w:default="1">
    <w:name w:val="No List"/>
    <w:uiPriority w:val="99"/>
    <w:semiHidden/>
    <w:unhideWhenUsed/>
  </w:style>
  <w:style w:type="table" w:styleId="95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hyperlink" Target="https://login.consultant.ru/link/?req=doc&amp;base=LAW&amp;n=402031&amp;dst=100011&amp;field=134&amp;date=12.01.2024" TargetMode="External"/><Relationship Id="rId19" Type="http://schemas.openxmlformats.org/officeDocument/2006/relationships/image" Target="media/image10.png"/><Relationship Id="rId20" Type="http://schemas.openxmlformats.org/officeDocument/2006/relationships/image" Target="media/image11.png"/><Relationship Id="rId21" Type="http://schemas.openxmlformats.org/officeDocument/2006/relationships/image" Target="media/image12.png"/><Relationship Id="rId22" Type="http://schemas.openxmlformats.org/officeDocument/2006/relationships/image" Target="media/image13.png"/><Relationship Id="rId23" Type="http://schemas.openxmlformats.org/officeDocument/2006/relationships/image" Target="media/image14.png"/><Relationship Id="rId24" Type="http://schemas.openxmlformats.org/officeDocument/2006/relationships/image" Target="media/image15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ShupikovaSV</dc:creator>
  <cp:lastModifiedBy>damashevasg</cp:lastModifiedBy>
  <cp:revision>19</cp:revision>
  <dcterms:created xsi:type="dcterms:W3CDTF">2014-01-14T10:45:00Z</dcterms:created>
  <dcterms:modified xsi:type="dcterms:W3CDTF">2025-12-23T11:19:37Z</dcterms:modified>
  <cp:version>917504</cp:version>
</cp:coreProperties>
</file>